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E31EE9">
      <w:pPr>
        <w:pStyle w:val="37"/>
        <w:spacing w:line="360" w:lineRule="auto"/>
        <w:jc w:val="center"/>
        <w:rPr>
          <w:rFonts w:asciiTheme="majorBidi" w:hAnsiTheme="majorBidi" w:cstheme="majorBidi"/>
          <w:sz w:val="28"/>
          <w:szCs w:val="28"/>
          <w:rtl/>
        </w:rPr>
      </w:pPr>
    </w:p>
    <w:p w14:paraId="51258219">
      <w:pPr>
        <w:pStyle w:val="37"/>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لائحة أخلاقيات المهنة والسلوك المهني</w:t>
      </w:r>
    </w:p>
    <w:p w14:paraId="26FCCE6D">
      <w:pPr>
        <w:pStyle w:val="37"/>
        <w:spacing w:line="360" w:lineRule="auto"/>
        <w:jc w:val="center"/>
        <w:rPr>
          <w:rFonts w:asciiTheme="majorBidi" w:hAnsiTheme="majorBidi" w:cstheme="majorBidi"/>
          <w:b/>
          <w:bCs/>
          <w:sz w:val="28"/>
          <w:szCs w:val="28"/>
          <w:rtl/>
        </w:rPr>
      </w:pPr>
    </w:p>
    <w:p w14:paraId="4B88012A">
      <w:pPr>
        <w:pStyle w:val="37"/>
        <w:spacing w:line="360" w:lineRule="auto"/>
        <w:jc w:val="center"/>
        <w:rPr>
          <w:rFonts w:asciiTheme="majorBidi" w:hAnsiTheme="majorBidi" w:cstheme="majorBidi"/>
          <w:b/>
          <w:bCs/>
          <w:sz w:val="28"/>
          <w:szCs w:val="28"/>
          <w:rtl/>
        </w:rPr>
      </w:pPr>
      <w:r>
        <w:rPr>
          <w:rFonts w:asciiTheme="majorBidi" w:hAnsiTheme="majorBidi" w:cstheme="majorBidi"/>
          <w:b/>
          <w:bCs/>
          <w:sz w:val="28"/>
          <w:szCs w:val="28"/>
          <w:rtl/>
        </w:rPr>
        <w:t>في تحالف الرفاعي وشركاؤه المهني</w:t>
      </w:r>
    </w:p>
    <w:p w14:paraId="3BA192BB">
      <w:pPr>
        <w:pStyle w:val="37"/>
        <w:spacing w:line="360" w:lineRule="auto"/>
        <w:rPr>
          <w:rFonts w:asciiTheme="majorBidi" w:hAnsiTheme="majorBidi" w:cstheme="majorBidi"/>
          <w:sz w:val="28"/>
          <w:szCs w:val="28"/>
          <w:rtl/>
        </w:rPr>
      </w:pPr>
    </w:p>
    <w:p w14:paraId="4086EE0B">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الديباجة</w:t>
      </w:r>
    </w:p>
    <w:p w14:paraId="1366FB3C">
      <w:pPr>
        <w:pStyle w:val="37"/>
        <w:spacing w:line="360" w:lineRule="auto"/>
        <w:rPr>
          <w:rFonts w:asciiTheme="majorBidi" w:hAnsiTheme="majorBidi" w:cstheme="majorBidi"/>
          <w:sz w:val="28"/>
          <w:szCs w:val="28"/>
          <w:rtl/>
        </w:rPr>
      </w:pPr>
    </w:p>
    <w:p w14:paraId="70C0DB1A">
      <w:pPr>
        <w:pStyle w:val="37"/>
        <w:spacing w:line="360" w:lineRule="auto"/>
        <w:rPr>
          <w:rFonts w:asciiTheme="majorBidi" w:hAnsiTheme="majorBidi" w:cstheme="majorBidi"/>
          <w:sz w:val="28"/>
          <w:szCs w:val="28"/>
          <w:rtl/>
        </w:rPr>
      </w:pPr>
      <w:r>
        <w:rPr>
          <w:rFonts w:asciiTheme="majorBidi" w:hAnsiTheme="majorBidi" w:cstheme="majorBidi"/>
          <w:sz w:val="28"/>
          <w:szCs w:val="28"/>
          <w:rtl/>
        </w:rPr>
        <w:t>إيمانًا بأن التحالفات المهنية لا تُبنى على المصالح المشتركة وحدها، وإنما تقوم قبل ذلك على الثقة والنزاهة والاستقلال والاحترام المتبادل، وإدراكًا بأن السمعة المهنية أصلٌ مشترك تتأثر بتصرفات كل عضو، فقد وُضعت هذه اللائحة لتكون إطارًا أخلاقيًا ومهنيًا حاكمًا لسلوك أعضاء تحالف الرفاعي وشركاؤه المهني.</w:t>
      </w:r>
    </w:p>
    <w:p w14:paraId="31A25807">
      <w:pPr>
        <w:pStyle w:val="37"/>
        <w:spacing w:line="360" w:lineRule="auto"/>
        <w:rPr>
          <w:rFonts w:asciiTheme="majorBidi" w:hAnsiTheme="majorBidi" w:cstheme="majorBidi"/>
          <w:sz w:val="28"/>
          <w:szCs w:val="28"/>
          <w:rtl/>
        </w:rPr>
      </w:pPr>
    </w:p>
    <w:p w14:paraId="3C17C774">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وتهدف اللائحة إلى بناء ثقافة مهنية تجعل الأخلاق جزءًا من صناعة القرار، وليس مجرد التزام شكلي، وتحمي العميل والعضو والتحالف والمهنة من الممارسات التي قد تمس الثقة أو النزاهة أو الاستقلال أو السمعة المهنية.</w:t>
      </w:r>
    </w:p>
    <w:p w14:paraId="774B8ED8">
      <w:pPr>
        <w:pStyle w:val="37"/>
        <w:spacing w:line="360" w:lineRule="auto"/>
        <w:rPr>
          <w:rFonts w:asciiTheme="majorBidi" w:hAnsiTheme="majorBidi" w:cstheme="majorBidi"/>
          <w:sz w:val="28"/>
          <w:szCs w:val="28"/>
          <w:rtl/>
        </w:rPr>
      </w:pPr>
    </w:p>
    <w:p w14:paraId="28B3EF47">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الأول</w:t>
      </w:r>
    </w:p>
    <w:p w14:paraId="19EF458C">
      <w:pPr>
        <w:pStyle w:val="37"/>
        <w:spacing w:line="360" w:lineRule="auto"/>
        <w:rPr>
          <w:rFonts w:asciiTheme="majorBidi" w:hAnsiTheme="majorBidi" w:cstheme="majorBidi"/>
          <w:sz w:val="28"/>
          <w:szCs w:val="28"/>
          <w:rtl/>
        </w:rPr>
      </w:pPr>
    </w:p>
    <w:p w14:paraId="0B4BBBA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الأحكام العامة</w:t>
      </w:r>
    </w:p>
    <w:p w14:paraId="736B3E40">
      <w:pPr>
        <w:pStyle w:val="37"/>
        <w:spacing w:line="360" w:lineRule="auto"/>
        <w:rPr>
          <w:rFonts w:asciiTheme="majorBidi" w:hAnsiTheme="majorBidi" w:cstheme="majorBidi"/>
          <w:sz w:val="28"/>
          <w:szCs w:val="28"/>
          <w:rtl/>
        </w:rPr>
      </w:pPr>
    </w:p>
    <w:p w14:paraId="744000C0">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الأولى</w:t>
      </w:r>
      <w:r>
        <w:rPr>
          <w:rFonts w:asciiTheme="majorBidi" w:hAnsiTheme="majorBidi" w:cstheme="majorBidi"/>
          <w:sz w:val="28"/>
          <w:szCs w:val="28"/>
          <w:rtl/>
        </w:rPr>
        <w:t>: التعريفات</w:t>
      </w:r>
    </w:p>
    <w:p w14:paraId="5669CE58">
      <w:pPr>
        <w:pStyle w:val="37"/>
        <w:spacing w:line="360" w:lineRule="auto"/>
        <w:rPr>
          <w:rFonts w:asciiTheme="majorBidi" w:hAnsiTheme="majorBidi" w:cstheme="majorBidi"/>
          <w:sz w:val="28"/>
          <w:szCs w:val="28"/>
          <w:rtl/>
        </w:rPr>
      </w:pPr>
    </w:p>
    <w:p w14:paraId="341DE4E7">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يقصد بالمصطلحات الآتية، أينما وردت في هذه اللائحة، المعاني المبينة أمام كل منها:</w:t>
      </w:r>
    </w:p>
    <w:p w14:paraId="79E35113">
      <w:pPr>
        <w:pStyle w:val="37"/>
        <w:spacing w:line="360" w:lineRule="auto"/>
        <w:rPr>
          <w:rFonts w:asciiTheme="majorBidi" w:hAnsiTheme="majorBidi" w:cstheme="majorBidi"/>
          <w:sz w:val="28"/>
          <w:szCs w:val="28"/>
          <w:rtl/>
        </w:rPr>
      </w:pPr>
    </w:p>
    <w:p w14:paraId="7B4BB717">
      <w:pPr>
        <w:pStyle w:val="37"/>
        <w:spacing w:line="360" w:lineRule="auto"/>
        <w:rPr>
          <w:rFonts w:asciiTheme="majorBidi" w:hAnsiTheme="majorBidi" w:cstheme="majorBidi"/>
          <w:sz w:val="28"/>
          <w:szCs w:val="28"/>
        </w:rPr>
      </w:pPr>
      <w:r>
        <w:rPr>
          <w:rFonts w:asciiTheme="majorBidi" w:hAnsiTheme="majorBidi" w:cstheme="majorBidi"/>
          <w:sz w:val="28"/>
          <w:szCs w:val="28"/>
          <w:rtl/>
        </w:rPr>
        <w:t>التحالف: تحالف الرفاعي وشركاؤه المهني.</w:t>
      </w:r>
    </w:p>
    <w:p w14:paraId="22BBE4A5">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العضو: كل شخص طبيعي أو اعتباري قُبلت عضويته في التحالف وفق الأنظمة واللوائح المنظمة له.</w:t>
      </w:r>
    </w:p>
    <w:p w14:paraId="1D3F4803">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العميل: كل شخص طبيعي أو اعتباري يتلقى خدمة مهنية من أحد أعضاء التحالف.</w:t>
      </w:r>
    </w:p>
    <w:p w14:paraId="1FBA6C2A">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الإحالة: إحالة عميل أو فرصة أو مشروع أو قضية أو خدمة مهنية من عضو إلى عضو آخر داخل التحالف.</w:t>
      </w:r>
    </w:p>
    <w:p w14:paraId="4DD44F43">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المعلومات السرية: كل معلومة أو وثيقة أو بيانات أو مراسلات أو معرفة مهنية أو تجارية غير متاحة للعامة يحصل عليها العضو بسبب عضويته أو تعامله مع التحالف أو أعضائه أو عملائه.</w:t>
      </w:r>
    </w:p>
    <w:p w14:paraId="64F1AC88">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تعارض المصالح: كل حالة تتعارض أو يحتمل أن تتعارض فيها مصلحة عضو أو عميل مع مصلحة عضو أو عميل آخر، بما قد يؤثر في الاستقلال أو الحياد أو الالتزام المهني.</w:t>
      </w:r>
    </w:p>
    <w:p w14:paraId="515956A8">
      <w:pPr>
        <w:pStyle w:val="37"/>
        <w:spacing w:line="360" w:lineRule="auto"/>
        <w:rPr>
          <w:rFonts w:asciiTheme="majorBidi" w:hAnsiTheme="majorBidi" w:cstheme="majorBidi"/>
          <w:sz w:val="28"/>
          <w:szCs w:val="28"/>
          <w:rtl/>
        </w:rPr>
      </w:pPr>
    </w:p>
    <w:p w14:paraId="6B5E5DD2">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الثانية</w:t>
      </w:r>
      <w:r>
        <w:rPr>
          <w:rFonts w:asciiTheme="majorBidi" w:hAnsiTheme="majorBidi" w:cstheme="majorBidi"/>
          <w:sz w:val="28"/>
          <w:szCs w:val="28"/>
          <w:rtl/>
        </w:rPr>
        <w:t>: نطاق التطبيق</w:t>
      </w:r>
    </w:p>
    <w:p w14:paraId="1E42259F">
      <w:pPr>
        <w:pStyle w:val="37"/>
        <w:spacing w:line="360" w:lineRule="auto"/>
        <w:rPr>
          <w:rFonts w:asciiTheme="majorBidi" w:hAnsiTheme="majorBidi" w:cstheme="majorBidi"/>
          <w:sz w:val="28"/>
          <w:szCs w:val="28"/>
          <w:rtl/>
        </w:rPr>
      </w:pPr>
    </w:p>
    <w:p w14:paraId="6AAA00A1">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تسري أحكام هذه اللائحة على جميع أعضاء التحالف ومنسوبيه والمتعاونين معه وكل من يمثل التحالف أو يستخدم اسمه أو هويته المهنية.</w:t>
      </w:r>
    </w:p>
    <w:p w14:paraId="16E6FF5A">
      <w:pPr>
        <w:pStyle w:val="37"/>
        <w:spacing w:line="360" w:lineRule="auto"/>
        <w:rPr>
          <w:rFonts w:asciiTheme="majorBidi" w:hAnsiTheme="majorBidi" w:cstheme="majorBidi"/>
          <w:sz w:val="28"/>
          <w:szCs w:val="28"/>
          <w:rtl/>
        </w:rPr>
      </w:pPr>
    </w:p>
    <w:p w14:paraId="36DED186">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وتعد الموافقة على هذه اللائحة والالتزام بها شرطًا لاستمرار العضوية في التحالف.</w:t>
      </w:r>
    </w:p>
    <w:p w14:paraId="1D18D381">
      <w:pPr>
        <w:pStyle w:val="37"/>
        <w:spacing w:line="360" w:lineRule="auto"/>
        <w:rPr>
          <w:rFonts w:asciiTheme="majorBidi" w:hAnsiTheme="majorBidi" w:cstheme="majorBidi"/>
          <w:sz w:val="28"/>
          <w:szCs w:val="28"/>
          <w:rtl/>
        </w:rPr>
      </w:pPr>
    </w:p>
    <w:p w14:paraId="5C76BCD3">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الثالثة</w:t>
      </w:r>
      <w:r>
        <w:rPr>
          <w:rFonts w:asciiTheme="majorBidi" w:hAnsiTheme="majorBidi" w:cstheme="majorBidi"/>
          <w:sz w:val="28"/>
          <w:szCs w:val="28"/>
          <w:rtl/>
        </w:rPr>
        <w:t>: أولوية الأنظمة</w:t>
      </w:r>
    </w:p>
    <w:p w14:paraId="5236D6FF">
      <w:pPr>
        <w:pStyle w:val="37"/>
        <w:spacing w:line="360" w:lineRule="auto"/>
        <w:rPr>
          <w:rFonts w:asciiTheme="majorBidi" w:hAnsiTheme="majorBidi" w:cstheme="majorBidi"/>
          <w:sz w:val="28"/>
          <w:szCs w:val="28"/>
          <w:rtl/>
        </w:rPr>
      </w:pPr>
    </w:p>
    <w:p w14:paraId="1CE2E781">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تطبق هذه اللائحة بما لا يتعارض مع الأنظمة واللوائح والقواعد المهنية السارية في المملكة العربية السعودية.</w:t>
      </w:r>
    </w:p>
    <w:p w14:paraId="47D804CC">
      <w:pPr>
        <w:pStyle w:val="37"/>
        <w:spacing w:line="360" w:lineRule="auto"/>
        <w:rPr>
          <w:rFonts w:asciiTheme="majorBidi" w:hAnsiTheme="majorBidi" w:cstheme="majorBidi"/>
          <w:sz w:val="28"/>
          <w:szCs w:val="28"/>
          <w:rtl/>
        </w:rPr>
      </w:pPr>
    </w:p>
    <w:p w14:paraId="453CE425">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وعند التعارض تكون الأولوية للنص النظامي أو التنظيمي أو المهني الأعلى مرتبة.</w:t>
      </w:r>
    </w:p>
    <w:p w14:paraId="4C0937B5">
      <w:pPr>
        <w:pStyle w:val="37"/>
        <w:spacing w:line="360" w:lineRule="auto"/>
        <w:rPr>
          <w:rFonts w:asciiTheme="majorBidi" w:hAnsiTheme="majorBidi" w:cstheme="majorBidi"/>
          <w:sz w:val="28"/>
          <w:szCs w:val="28"/>
          <w:rtl/>
        </w:rPr>
      </w:pPr>
    </w:p>
    <w:p w14:paraId="18AAF38C">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تفسير أي حكم في هذه اللائحة باعتباره ترخيصًا بممارسة نشاط مهني يتطلب ترخيصًا مستقلًا.</w:t>
      </w:r>
    </w:p>
    <w:p w14:paraId="714DFEB3">
      <w:pPr>
        <w:pStyle w:val="37"/>
        <w:spacing w:line="360" w:lineRule="auto"/>
        <w:rPr>
          <w:rFonts w:asciiTheme="majorBidi" w:hAnsiTheme="majorBidi" w:cstheme="majorBidi"/>
          <w:sz w:val="28"/>
          <w:szCs w:val="28"/>
          <w:rtl/>
        </w:rPr>
      </w:pPr>
    </w:p>
    <w:p w14:paraId="583105BF">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الثاني</w:t>
      </w:r>
    </w:p>
    <w:p w14:paraId="6BB65FCE">
      <w:pPr>
        <w:pStyle w:val="37"/>
        <w:spacing w:line="360" w:lineRule="auto"/>
        <w:rPr>
          <w:rFonts w:asciiTheme="majorBidi" w:hAnsiTheme="majorBidi" w:cstheme="majorBidi"/>
          <w:sz w:val="28"/>
          <w:szCs w:val="28"/>
          <w:rtl/>
        </w:rPr>
      </w:pPr>
    </w:p>
    <w:p w14:paraId="4E863F7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المبادئ والقيم المهنية</w:t>
      </w:r>
    </w:p>
    <w:p w14:paraId="0F3EC714">
      <w:pPr>
        <w:pStyle w:val="37"/>
        <w:spacing w:line="360" w:lineRule="auto"/>
        <w:rPr>
          <w:rFonts w:asciiTheme="majorBidi" w:hAnsiTheme="majorBidi" w:cstheme="majorBidi"/>
          <w:sz w:val="28"/>
          <w:szCs w:val="28"/>
          <w:rtl/>
        </w:rPr>
      </w:pPr>
    </w:p>
    <w:p w14:paraId="7667F8DE">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الرابعة</w:t>
      </w:r>
      <w:r>
        <w:rPr>
          <w:rFonts w:asciiTheme="majorBidi" w:hAnsiTheme="majorBidi" w:cstheme="majorBidi"/>
          <w:sz w:val="28"/>
          <w:szCs w:val="28"/>
          <w:rtl/>
        </w:rPr>
        <w:t>: المبادئ الحاكمة</w:t>
      </w:r>
    </w:p>
    <w:p w14:paraId="0DC35C1B">
      <w:pPr>
        <w:pStyle w:val="37"/>
        <w:spacing w:line="360" w:lineRule="auto"/>
        <w:rPr>
          <w:rFonts w:asciiTheme="majorBidi" w:hAnsiTheme="majorBidi" w:cstheme="majorBidi"/>
          <w:sz w:val="28"/>
          <w:szCs w:val="28"/>
          <w:rtl/>
        </w:rPr>
      </w:pPr>
    </w:p>
    <w:p w14:paraId="1AB12A3D">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أعضاء التحالف في جميع أعمالهم بالمبادئ الآتية:</w:t>
      </w:r>
    </w:p>
    <w:p w14:paraId="19AE2301">
      <w:pPr>
        <w:pStyle w:val="37"/>
        <w:spacing w:line="360" w:lineRule="auto"/>
        <w:rPr>
          <w:rFonts w:asciiTheme="majorBidi" w:hAnsiTheme="majorBidi" w:cstheme="majorBidi"/>
          <w:sz w:val="28"/>
          <w:szCs w:val="28"/>
          <w:rtl/>
        </w:rPr>
      </w:pPr>
    </w:p>
    <w:p w14:paraId="5E9427D5">
      <w:pPr>
        <w:pStyle w:val="37"/>
        <w:spacing w:line="360" w:lineRule="auto"/>
        <w:rPr>
          <w:rFonts w:asciiTheme="majorBidi" w:hAnsiTheme="majorBidi" w:cstheme="majorBidi"/>
          <w:sz w:val="28"/>
          <w:szCs w:val="28"/>
        </w:rPr>
      </w:pPr>
      <w:r>
        <w:rPr>
          <w:rFonts w:asciiTheme="majorBidi" w:hAnsiTheme="majorBidi" w:cstheme="majorBidi"/>
          <w:sz w:val="28"/>
          <w:szCs w:val="28"/>
          <w:rtl/>
        </w:rPr>
        <w:t>النزاهة.</w:t>
      </w:r>
    </w:p>
    <w:p w14:paraId="74C8F95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الأمانة.</w:t>
      </w:r>
    </w:p>
    <w:p w14:paraId="5D13163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الاستقلال المهني.</w:t>
      </w:r>
    </w:p>
    <w:p w14:paraId="4048F78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الكفاءة.</w:t>
      </w:r>
    </w:p>
    <w:p w14:paraId="4A4BE56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العدالة.</w:t>
      </w:r>
    </w:p>
    <w:p w14:paraId="5CAD976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الموضوعية.</w:t>
      </w:r>
    </w:p>
    <w:p w14:paraId="0A975B7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السرية.</w:t>
      </w:r>
    </w:p>
    <w:p w14:paraId="6B9B908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المساءلة.</w:t>
      </w:r>
    </w:p>
    <w:p w14:paraId="4A05929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الشفافية.</w:t>
      </w:r>
    </w:p>
    <w:p w14:paraId="52D69B2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الاحترام المتبادل.</w:t>
      </w:r>
    </w:p>
    <w:p w14:paraId="0E0A11C4">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تقديم مصلحة العميل المشروعة.</w:t>
      </w:r>
    </w:p>
    <w:p w14:paraId="33583856">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المحافظة على سمعة المهنة والتحالف.</w:t>
      </w:r>
    </w:p>
    <w:p w14:paraId="210CF2A2">
      <w:pPr>
        <w:pStyle w:val="37"/>
        <w:spacing w:line="360" w:lineRule="auto"/>
        <w:rPr>
          <w:rFonts w:asciiTheme="majorBidi" w:hAnsiTheme="majorBidi" w:cstheme="majorBidi"/>
          <w:sz w:val="28"/>
          <w:szCs w:val="28"/>
          <w:rtl/>
        </w:rPr>
      </w:pPr>
    </w:p>
    <w:p w14:paraId="08C4F09F">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الخامسة</w:t>
      </w:r>
      <w:r>
        <w:rPr>
          <w:rFonts w:asciiTheme="majorBidi" w:hAnsiTheme="majorBidi" w:cstheme="majorBidi"/>
          <w:sz w:val="28"/>
          <w:szCs w:val="28"/>
          <w:rtl/>
        </w:rPr>
        <w:t>: النزاهة</w:t>
      </w:r>
    </w:p>
    <w:p w14:paraId="064FA6FB">
      <w:pPr>
        <w:pStyle w:val="37"/>
        <w:spacing w:line="360" w:lineRule="auto"/>
        <w:rPr>
          <w:rFonts w:asciiTheme="majorBidi" w:hAnsiTheme="majorBidi" w:cstheme="majorBidi"/>
          <w:sz w:val="28"/>
          <w:szCs w:val="28"/>
          <w:rtl/>
        </w:rPr>
      </w:pPr>
    </w:p>
    <w:p w14:paraId="38C5ACE5">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العضو بالصدق والأمانة في جميع تعاملاته، ويحظر عليه:</w:t>
      </w:r>
    </w:p>
    <w:p w14:paraId="1286B27F">
      <w:pPr>
        <w:pStyle w:val="37"/>
        <w:spacing w:line="360" w:lineRule="auto"/>
        <w:rPr>
          <w:rFonts w:asciiTheme="majorBidi" w:hAnsiTheme="majorBidi" w:cstheme="majorBidi"/>
          <w:sz w:val="28"/>
          <w:szCs w:val="28"/>
          <w:rtl/>
        </w:rPr>
      </w:pPr>
    </w:p>
    <w:p w14:paraId="5DB913BD">
      <w:pPr>
        <w:pStyle w:val="37"/>
        <w:spacing w:line="360" w:lineRule="auto"/>
        <w:rPr>
          <w:rFonts w:asciiTheme="majorBidi" w:hAnsiTheme="majorBidi" w:cstheme="majorBidi"/>
          <w:sz w:val="28"/>
          <w:szCs w:val="28"/>
        </w:rPr>
      </w:pPr>
      <w:r>
        <w:rPr>
          <w:rFonts w:asciiTheme="majorBidi" w:hAnsiTheme="majorBidi" w:cstheme="majorBidi"/>
          <w:sz w:val="28"/>
          <w:szCs w:val="28"/>
          <w:rtl/>
        </w:rPr>
        <w:t>تقديم معلومات يعلم عدم صحتها.</w:t>
      </w:r>
    </w:p>
    <w:p w14:paraId="2037319F">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إخفاء معلومات جوهرية بقصد التضليل.</w:t>
      </w:r>
    </w:p>
    <w:p w14:paraId="00777330">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تقديم مؤهلات أو خبرات أو قدرات غير حقيقية.</w:t>
      </w:r>
    </w:p>
    <w:p w14:paraId="018AA46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التلاعب بالمستندات أو الوقائع.</w:t>
      </w:r>
    </w:p>
    <w:p w14:paraId="3ED28E9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استخدام وسائل غير مشروعة للحصول على العملاء أو الأعمال.</w:t>
      </w:r>
    </w:p>
    <w:p w14:paraId="2EB5F809">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تقديم أو قبول أي منفعة غير مشروعة.</w:t>
      </w:r>
    </w:p>
    <w:p w14:paraId="521345C0">
      <w:pPr>
        <w:pStyle w:val="37"/>
        <w:spacing w:line="360" w:lineRule="auto"/>
        <w:rPr>
          <w:rFonts w:asciiTheme="majorBidi" w:hAnsiTheme="majorBidi" w:cstheme="majorBidi"/>
          <w:sz w:val="28"/>
          <w:szCs w:val="28"/>
          <w:rtl/>
        </w:rPr>
      </w:pPr>
    </w:p>
    <w:p w14:paraId="4867BDDA">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السادسة</w:t>
      </w:r>
      <w:r>
        <w:rPr>
          <w:rFonts w:asciiTheme="majorBidi" w:hAnsiTheme="majorBidi" w:cstheme="majorBidi"/>
          <w:sz w:val="28"/>
          <w:szCs w:val="28"/>
          <w:rtl/>
        </w:rPr>
        <w:t>: الاستقلال المهني</w:t>
      </w:r>
    </w:p>
    <w:p w14:paraId="4EEB2BA3">
      <w:pPr>
        <w:pStyle w:val="37"/>
        <w:spacing w:line="360" w:lineRule="auto"/>
        <w:rPr>
          <w:rFonts w:asciiTheme="majorBidi" w:hAnsiTheme="majorBidi" w:cstheme="majorBidi"/>
          <w:sz w:val="28"/>
          <w:szCs w:val="28"/>
          <w:rtl/>
        </w:rPr>
      </w:pPr>
    </w:p>
    <w:p w14:paraId="2EF5E515">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يجب أن يمارس العضو أعماله باستقلال وتجرد، وألا يسمح لأي علاقة مالية أو شخصية أو تجارية بالتأثير في رأيه أو قراره المهني.</w:t>
      </w:r>
    </w:p>
    <w:p w14:paraId="2A621A71">
      <w:pPr>
        <w:pStyle w:val="37"/>
        <w:spacing w:line="360" w:lineRule="auto"/>
        <w:rPr>
          <w:rFonts w:asciiTheme="majorBidi" w:hAnsiTheme="majorBidi" w:cstheme="majorBidi"/>
          <w:sz w:val="28"/>
          <w:szCs w:val="28"/>
          <w:rtl/>
        </w:rPr>
      </w:pPr>
    </w:p>
    <w:p w14:paraId="109D234A">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أن تكون مصلحة التحالف أو أحد أعضائه مقدمة على الالتزامات النظامية أو المهنية أو المصلحة المشروعة للعميل.</w:t>
      </w:r>
    </w:p>
    <w:p w14:paraId="775F973C">
      <w:pPr>
        <w:pStyle w:val="37"/>
        <w:spacing w:line="360" w:lineRule="auto"/>
        <w:rPr>
          <w:rFonts w:asciiTheme="majorBidi" w:hAnsiTheme="majorBidi" w:cstheme="majorBidi"/>
          <w:sz w:val="28"/>
          <w:szCs w:val="28"/>
          <w:rtl/>
        </w:rPr>
      </w:pPr>
    </w:p>
    <w:p w14:paraId="2939D255">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الثالث</w:t>
      </w:r>
    </w:p>
    <w:p w14:paraId="2A46D255">
      <w:pPr>
        <w:pStyle w:val="37"/>
        <w:spacing w:line="360" w:lineRule="auto"/>
        <w:rPr>
          <w:rFonts w:asciiTheme="majorBidi" w:hAnsiTheme="majorBidi" w:cstheme="majorBidi"/>
          <w:sz w:val="28"/>
          <w:szCs w:val="28"/>
          <w:rtl/>
        </w:rPr>
      </w:pPr>
    </w:p>
    <w:p w14:paraId="79FFDD58">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العلاقة مع العملاء</w:t>
      </w:r>
    </w:p>
    <w:p w14:paraId="67DB6A55">
      <w:pPr>
        <w:pStyle w:val="37"/>
        <w:spacing w:line="360" w:lineRule="auto"/>
        <w:rPr>
          <w:rFonts w:asciiTheme="majorBidi" w:hAnsiTheme="majorBidi" w:cstheme="majorBidi"/>
          <w:sz w:val="28"/>
          <w:szCs w:val="28"/>
          <w:rtl/>
        </w:rPr>
      </w:pPr>
    </w:p>
    <w:p w14:paraId="678B3856">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السابعة</w:t>
      </w:r>
      <w:r>
        <w:rPr>
          <w:rFonts w:asciiTheme="majorBidi" w:hAnsiTheme="majorBidi" w:cstheme="majorBidi"/>
          <w:sz w:val="28"/>
          <w:szCs w:val="28"/>
          <w:rtl/>
        </w:rPr>
        <w:t>: مصلحة العميل</w:t>
      </w:r>
    </w:p>
    <w:p w14:paraId="62FD25F0">
      <w:pPr>
        <w:pStyle w:val="37"/>
        <w:spacing w:line="360" w:lineRule="auto"/>
        <w:rPr>
          <w:rFonts w:asciiTheme="majorBidi" w:hAnsiTheme="majorBidi" w:cstheme="majorBidi"/>
          <w:sz w:val="28"/>
          <w:szCs w:val="28"/>
          <w:rtl/>
        </w:rPr>
      </w:pPr>
    </w:p>
    <w:p w14:paraId="24A55B34">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العضو ببذل العناية المهنية اللازمة لتحقيق المصلحة المشروعة للعميل دون تقديم وعود أو ضمانات غير واقعية بشأن النتائج.</w:t>
      </w:r>
    </w:p>
    <w:p w14:paraId="76A8ACC2">
      <w:pPr>
        <w:pStyle w:val="37"/>
        <w:spacing w:line="360" w:lineRule="auto"/>
        <w:rPr>
          <w:rFonts w:asciiTheme="majorBidi" w:hAnsiTheme="majorBidi" w:cstheme="majorBidi"/>
          <w:sz w:val="28"/>
          <w:szCs w:val="28"/>
          <w:rtl/>
        </w:rPr>
      </w:pPr>
    </w:p>
    <w:p w14:paraId="3FF88AA2">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الثامنة</w:t>
      </w:r>
      <w:r>
        <w:rPr>
          <w:rFonts w:asciiTheme="majorBidi" w:hAnsiTheme="majorBidi" w:cstheme="majorBidi"/>
          <w:sz w:val="28"/>
          <w:szCs w:val="28"/>
          <w:rtl/>
        </w:rPr>
        <w:t>: الشفافية مع العميل</w:t>
      </w:r>
    </w:p>
    <w:p w14:paraId="3CEB41F1">
      <w:pPr>
        <w:pStyle w:val="37"/>
        <w:spacing w:line="360" w:lineRule="auto"/>
        <w:rPr>
          <w:rFonts w:asciiTheme="majorBidi" w:hAnsiTheme="majorBidi" w:cstheme="majorBidi"/>
          <w:sz w:val="28"/>
          <w:szCs w:val="28"/>
          <w:rtl/>
        </w:rPr>
      </w:pPr>
    </w:p>
    <w:p w14:paraId="284D9345">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يجب أن تكون العلاقة مع العميل واضحة فيما يتعلق بنطاق الخدمة والمسؤوليات والأتعاب والمصروفات والمدة المتوقعة والمخاطر الجوهرية.</w:t>
      </w:r>
    </w:p>
    <w:p w14:paraId="431773F1">
      <w:pPr>
        <w:pStyle w:val="37"/>
        <w:spacing w:line="360" w:lineRule="auto"/>
        <w:rPr>
          <w:rFonts w:asciiTheme="majorBidi" w:hAnsiTheme="majorBidi" w:cstheme="majorBidi"/>
          <w:sz w:val="28"/>
          <w:szCs w:val="28"/>
          <w:rtl/>
        </w:rPr>
      </w:pPr>
    </w:p>
    <w:p w14:paraId="75C7AF07">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ويحظر تضليل العميل بشأن احتمالات النجاح أو النتائج المتوقعة.</w:t>
      </w:r>
    </w:p>
    <w:p w14:paraId="08928E84">
      <w:pPr>
        <w:pStyle w:val="37"/>
        <w:spacing w:line="360" w:lineRule="auto"/>
        <w:rPr>
          <w:rFonts w:asciiTheme="majorBidi" w:hAnsiTheme="majorBidi" w:cstheme="majorBidi"/>
          <w:sz w:val="28"/>
          <w:szCs w:val="28"/>
          <w:rtl/>
        </w:rPr>
      </w:pPr>
    </w:p>
    <w:p w14:paraId="797211E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التاسعة: ملكية العلاقة مع العميل</w:t>
      </w:r>
    </w:p>
    <w:p w14:paraId="2824B9DC">
      <w:pPr>
        <w:pStyle w:val="37"/>
        <w:spacing w:line="360" w:lineRule="auto"/>
        <w:rPr>
          <w:rFonts w:asciiTheme="majorBidi" w:hAnsiTheme="majorBidi" w:cstheme="majorBidi"/>
          <w:sz w:val="28"/>
          <w:szCs w:val="28"/>
          <w:rtl/>
        </w:rPr>
      </w:pPr>
    </w:p>
    <w:p w14:paraId="23FAED96">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يحترم أعضاء التحالف العلاقة المهنية القائمة بين العضو والعميل الذي قام باستقطابه أو إحالته.</w:t>
      </w:r>
    </w:p>
    <w:p w14:paraId="6C7963F6">
      <w:pPr>
        <w:pStyle w:val="37"/>
        <w:spacing w:line="360" w:lineRule="auto"/>
        <w:rPr>
          <w:rFonts w:asciiTheme="majorBidi" w:hAnsiTheme="majorBidi" w:cstheme="majorBidi"/>
          <w:sz w:val="28"/>
          <w:szCs w:val="28"/>
          <w:rtl/>
        </w:rPr>
      </w:pPr>
    </w:p>
    <w:p w14:paraId="07FCD7B8">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لأي عضو التواصل مع العميل المحال إليه بقصد استقطابه أو تحويل العلاقة المهنية لصالحه خارج نطاق الإحالة، إلا بموافقة العضو المحيل أو وفق الضوابط المعتمدة في التحالف.</w:t>
      </w:r>
    </w:p>
    <w:p w14:paraId="09EC715C">
      <w:pPr>
        <w:pStyle w:val="37"/>
        <w:spacing w:line="360" w:lineRule="auto"/>
        <w:rPr>
          <w:rFonts w:asciiTheme="majorBidi" w:hAnsiTheme="majorBidi" w:cstheme="majorBidi"/>
          <w:sz w:val="28"/>
          <w:szCs w:val="28"/>
          <w:rtl/>
        </w:rPr>
      </w:pPr>
    </w:p>
    <w:p w14:paraId="4EC57CC9">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استخدام الإحالة المهنية وسيلة للاستحواذ على عملاء أعضاء التحالف.</w:t>
      </w:r>
    </w:p>
    <w:p w14:paraId="095104DD">
      <w:pPr>
        <w:pStyle w:val="37"/>
        <w:spacing w:line="360" w:lineRule="auto"/>
        <w:rPr>
          <w:rFonts w:asciiTheme="majorBidi" w:hAnsiTheme="majorBidi" w:cstheme="majorBidi"/>
          <w:sz w:val="28"/>
          <w:szCs w:val="28"/>
          <w:rtl/>
        </w:rPr>
      </w:pPr>
    </w:p>
    <w:p w14:paraId="04343D9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العاشرة</w:t>
      </w:r>
      <w:r>
        <w:rPr>
          <w:rFonts w:asciiTheme="majorBidi" w:hAnsiTheme="majorBidi" w:cstheme="majorBidi"/>
          <w:sz w:val="28"/>
          <w:szCs w:val="28"/>
          <w:rtl/>
        </w:rPr>
        <w:t>: عدم استغلال العميل</w:t>
      </w:r>
    </w:p>
    <w:p w14:paraId="632BC99B">
      <w:pPr>
        <w:pStyle w:val="37"/>
        <w:spacing w:line="360" w:lineRule="auto"/>
        <w:rPr>
          <w:rFonts w:asciiTheme="majorBidi" w:hAnsiTheme="majorBidi" w:cstheme="majorBidi"/>
          <w:sz w:val="28"/>
          <w:szCs w:val="28"/>
          <w:rtl/>
        </w:rPr>
      </w:pPr>
    </w:p>
    <w:p w14:paraId="21E233E6">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يحظر استغلال حاجة العميل أو جهله أو ظروفه للحصول على أتعاب أو مزايا غير عادلة.</w:t>
      </w:r>
    </w:p>
    <w:p w14:paraId="7DEDCA4E">
      <w:pPr>
        <w:pStyle w:val="37"/>
        <w:spacing w:line="360" w:lineRule="auto"/>
        <w:rPr>
          <w:rFonts w:asciiTheme="majorBidi" w:hAnsiTheme="majorBidi" w:cstheme="majorBidi"/>
          <w:sz w:val="28"/>
          <w:szCs w:val="28"/>
          <w:rtl/>
        </w:rPr>
      </w:pPr>
    </w:p>
    <w:p w14:paraId="267704AE">
      <w:pPr>
        <w:pStyle w:val="37"/>
        <w:spacing w:line="360" w:lineRule="auto"/>
        <w:rPr>
          <w:rFonts w:asciiTheme="majorBidi" w:hAnsiTheme="majorBidi" w:cstheme="majorBidi"/>
          <w:sz w:val="28"/>
          <w:szCs w:val="28"/>
          <w:rtl/>
        </w:rPr>
      </w:pPr>
      <w:r>
        <w:rPr>
          <w:rFonts w:asciiTheme="majorBidi" w:hAnsiTheme="majorBidi" w:cstheme="majorBidi"/>
          <w:sz w:val="28"/>
          <w:szCs w:val="28"/>
          <w:rtl/>
        </w:rPr>
        <w:t>كما يحظر استغلال المعلومات التي يحصل عليها العضو من العميل لتحقيق منفعة شخصية أو تجارية له أو لغيره.</w:t>
      </w:r>
    </w:p>
    <w:p w14:paraId="3EFB41E1">
      <w:pPr>
        <w:pStyle w:val="37"/>
        <w:spacing w:line="360" w:lineRule="auto"/>
        <w:rPr>
          <w:rFonts w:asciiTheme="majorBidi" w:hAnsiTheme="majorBidi" w:cstheme="majorBidi"/>
          <w:sz w:val="28"/>
          <w:szCs w:val="28"/>
          <w:rtl/>
        </w:rPr>
      </w:pPr>
    </w:p>
    <w:p w14:paraId="481B3732">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الرابع</w:t>
      </w:r>
    </w:p>
    <w:p w14:paraId="57214690">
      <w:pPr>
        <w:pStyle w:val="37"/>
        <w:spacing w:line="360" w:lineRule="auto"/>
        <w:rPr>
          <w:rFonts w:asciiTheme="majorBidi" w:hAnsiTheme="majorBidi" w:cstheme="majorBidi"/>
          <w:sz w:val="28"/>
          <w:szCs w:val="28"/>
          <w:rtl/>
        </w:rPr>
      </w:pPr>
    </w:p>
    <w:p w14:paraId="329CF48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السرية وحماية المعلومات</w:t>
      </w:r>
    </w:p>
    <w:p w14:paraId="4A5CCBCF">
      <w:pPr>
        <w:pStyle w:val="37"/>
        <w:spacing w:line="360" w:lineRule="auto"/>
        <w:rPr>
          <w:rFonts w:asciiTheme="majorBidi" w:hAnsiTheme="majorBidi" w:cstheme="majorBidi"/>
          <w:sz w:val="28"/>
          <w:szCs w:val="28"/>
          <w:rtl/>
        </w:rPr>
      </w:pPr>
    </w:p>
    <w:p w14:paraId="6503A0F5">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عشرة: الالتزام بالسرية</w:t>
      </w:r>
    </w:p>
    <w:p w14:paraId="5742D243">
      <w:pPr>
        <w:pStyle w:val="37"/>
        <w:spacing w:line="360" w:lineRule="auto"/>
        <w:rPr>
          <w:rFonts w:asciiTheme="majorBidi" w:hAnsiTheme="majorBidi" w:cstheme="majorBidi"/>
          <w:sz w:val="28"/>
          <w:szCs w:val="28"/>
          <w:rtl/>
        </w:rPr>
      </w:pPr>
    </w:p>
    <w:p w14:paraId="39892676">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تعد السرية التزامًا جوهريًا في التحالف.</w:t>
      </w:r>
    </w:p>
    <w:p w14:paraId="5D9559B4">
      <w:pPr>
        <w:pStyle w:val="37"/>
        <w:spacing w:line="360" w:lineRule="auto"/>
        <w:rPr>
          <w:rFonts w:asciiTheme="majorBidi" w:hAnsiTheme="majorBidi" w:cstheme="majorBidi"/>
          <w:sz w:val="28"/>
          <w:szCs w:val="28"/>
          <w:rtl/>
        </w:rPr>
      </w:pPr>
    </w:p>
    <w:p w14:paraId="459F2A41">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ويلتزم العضو بالمحافظة على جميع المعلومات التي يحصل عليها بسبب:</w:t>
      </w:r>
    </w:p>
    <w:p w14:paraId="0624CD9E">
      <w:pPr>
        <w:pStyle w:val="37"/>
        <w:spacing w:line="360" w:lineRule="auto"/>
        <w:rPr>
          <w:rFonts w:asciiTheme="majorBidi" w:hAnsiTheme="majorBidi" w:cstheme="majorBidi"/>
          <w:sz w:val="28"/>
          <w:szCs w:val="28"/>
          <w:rtl/>
        </w:rPr>
      </w:pPr>
    </w:p>
    <w:p w14:paraId="424234AB">
      <w:pPr>
        <w:pStyle w:val="37"/>
        <w:spacing w:line="360" w:lineRule="auto"/>
        <w:rPr>
          <w:rFonts w:asciiTheme="majorBidi" w:hAnsiTheme="majorBidi" w:cstheme="majorBidi"/>
          <w:sz w:val="28"/>
          <w:szCs w:val="28"/>
        </w:rPr>
      </w:pPr>
      <w:r>
        <w:rPr>
          <w:rFonts w:asciiTheme="majorBidi" w:hAnsiTheme="majorBidi" w:cstheme="majorBidi"/>
          <w:sz w:val="28"/>
          <w:szCs w:val="28"/>
          <w:rtl/>
        </w:rPr>
        <w:t>العميل.</w:t>
      </w:r>
    </w:p>
    <w:p w14:paraId="00EB4C95">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التحالف.</w:t>
      </w:r>
    </w:p>
    <w:p w14:paraId="5DE5960B">
      <w:pPr>
        <w:pStyle w:val="37"/>
        <w:spacing w:line="360" w:lineRule="auto"/>
        <w:rPr>
          <w:rFonts w:asciiTheme="majorBidi" w:hAnsiTheme="majorBidi" w:cstheme="majorBidi"/>
          <w:sz w:val="28"/>
          <w:szCs w:val="28"/>
          <w:rtl/>
        </w:rPr>
      </w:pPr>
      <w:r>
        <w:rPr>
          <w:rFonts w:asciiTheme="majorBidi" w:hAnsiTheme="majorBidi" w:cstheme="majorBidi"/>
          <w:sz w:val="28"/>
          <w:szCs w:val="28"/>
          <w:rtl/>
        </w:rPr>
        <w:t>عضو آخر.</w:t>
      </w:r>
    </w:p>
    <w:p w14:paraId="4BB9FA64">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إحالة مهنية.</w:t>
      </w:r>
    </w:p>
    <w:p w14:paraId="38C79DD4">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اجتماع أو لجنة.</w:t>
      </w:r>
    </w:p>
    <w:p w14:paraId="5CFE9D23">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مشروع مشترك.</w:t>
      </w:r>
    </w:p>
    <w:p w14:paraId="2EDF40BA">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منصة إلكترونية تابعة للتحالف.</w:t>
      </w:r>
    </w:p>
    <w:p w14:paraId="5265CBF6">
      <w:pPr>
        <w:pStyle w:val="37"/>
        <w:spacing w:line="360" w:lineRule="auto"/>
        <w:rPr>
          <w:rFonts w:asciiTheme="majorBidi" w:hAnsiTheme="majorBidi" w:cstheme="majorBidi"/>
          <w:sz w:val="28"/>
          <w:szCs w:val="28"/>
          <w:rtl/>
        </w:rPr>
      </w:pPr>
    </w:p>
    <w:p w14:paraId="264E8592">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الثانية عشرة</w:t>
      </w:r>
      <w:r>
        <w:rPr>
          <w:rFonts w:asciiTheme="majorBidi" w:hAnsiTheme="majorBidi" w:cstheme="majorBidi"/>
          <w:sz w:val="28"/>
          <w:szCs w:val="28"/>
          <w:rtl/>
        </w:rPr>
        <w:t>: استمرار السرية</w:t>
      </w:r>
    </w:p>
    <w:p w14:paraId="2D66E66A">
      <w:pPr>
        <w:pStyle w:val="37"/>
        <w:spacing w:line="360" w:lineRule="auto"/>
        <w:rPr>
          <w:rFonts w:asciiTheme="majorBidi" w:hAnsiTheme="majorBidi" w:cstheme="majorBidi"/>
          <w:sz w:val="28"/>
          <w:szCs w:val="28"/>
          <w:rtl/>
        </w:rPr>
      </w:pPr>
    </w:p>
    <w:p w14:paraId="5FA24912">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يستمر الالتزام بالسرية بعد انتهاء المشروع أو العلاقة مع العميل أو انتهاء عضوية العضو في التحالف دون تحديد زمني، بالقدر الذي تفرضه طبيعة المعلومات والأنظمة ذات العلاقة.</w:t>
      </w:r>
    </w:p>
    <w:p w14:paraId="6FDA2C33">
      <w:pPr>
        <w:pStyle w:val="37"/>
        <w:spacing w:line="360" w:lineRule="auto"/>
        <w:rPr>
          <w:rFonts w:asciiTheme="majorBidi" w:hAnsiTheme="majorBidi" w:cstheme="majorBidi"/>
          <w:sz w:val="28"/>
          <w:szCs w:val="28"/>
          <w:rtl/>
        </w:rPr>
      </w:pPr>
    </w:p>
    <w:p w14:paraId="1FDE999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عشرة: تداول المعلومات داخل التحالف</w:t>
      </w:r>
    </w:p>
    <w:p w14:paraId="39B7E3E4">
      <w:pPr>
        <w:pStyle w:val="37"/>
        <w:spacing w:line="360" w:lineRule="auto"/>
        <w:rPr>
          <w:rFonts w:asciiTheme="majorBidi" w:hAnsiTheme="majorBidi" w:cstheme="majorBidi"/>
          <w:sz w:val="28"/>
          <w:szCs w:val="28"/>
          <w:rtl/>
        </w:rPr>
      </w:pPr>
    </w:p>
    <w:p w14:paraId="5EAE8315">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تعني عضوية التحالف أن المعلومات المتعلقة بعملاء أحد الأعضاء تصبح متاحة تلقائيًا لبقية الأعضاء.</w:t>
      </w:r>
    </w:p>
    <w:p w14:paraId="67E7B3FD">
      <w:pPr>
        <w:pStyle w:val="37"/>
        <w:spacing w:line="360" w:lineRule="auto"/>
        <w:rPr>
          <w:rFonts w:asciiTheme="majorBidi" w:hAnsiTheme="majorBidi" w:cstheme="majorBidi"/>
          <w:sz w:val="28"/>
          <w:szCs w:val="28"/>
          <w:rtl/>
        </w:rPr>
      </w:pPr>
    </w:p>
    <w:p w14:paraId="3EF0D850">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مشاركة المعلومات إلا بالقدر الضروري لتنفيذ العمل وبعد التحقق من وجود أساس نظامي ومهني يسمح بذلك.</w:t>
      </w:r>
    </w:p>
    <w:p w14:paraId="38A74204">
      <w:pPr>
        <w:pStyle w:val="37"/>
        <w:spacing w:line="360" w:lineRule="auto"/>
        <w:rPr>
          <w:rFonts w:asciiTheme="majorBidi" w:hAnsiTheme="majorBidi" w:cstheme="majorBidi"/>
          <w:sz w:val="28"/>
          <w:szCs w:val="28"/>
          <w:rtl/>
        </w:rPr>
      </w:pPr>
    </w:p>
    <w:p w14:paraId="039C5BD6">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الخامس</w:t>
      </w:r>
    </w:p>
    <w:p w14:paraId="207BE60E">
      <w:pPr>
        <w:pStyle w:val="37"/>
        <w:spacing w:line="360" w:lineRule="auto"/>
        <w:rPr>
          <w:rFonts w:asciiTheme="majorBidi" w:hAnsiTheme="majorBidi" w:cstheme="majorBidi"/>
          <w:sz w:val="28"/>
          <w:szCs w:val="28"/>
          <w:rtl/>
        </w:rPr>
      </w:pPr>
    </w:p>
    <w:p w14:paraId="4C355B3C">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تعارض المصالح</w:t>
      </w:r>
    </w:p>
    <w:p w14:paraId="35F9F6D2">
      <w:pPr>
        <w:pStyle w:val="37"/>
        <w:spacing w:line="360" w:lineRule="auto"/>
        <w:rPr>
          <w:rFonts w:asciiTheme="majorBidi" w:hAnsiTheme="majorBidi" w:cstheme="majorBidi"/>
          <w:sz w:val="28"/>
          <w:szCs w:val="28"/>
          <w:rtl/>
        </w:rPr>
      </w:pPr>
    </w:p>
    <w:p w14:paraId="517EB0F4">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الرابعة عشرة</w:t>
      </w:r>
      <w:r>
        <w:rPr>
          <w:rFonts w:asciiTheme="majorBidi" w:hAnsiTheme="majorBidi" w:cstheme="majorBidi"/>
          <w:sz w:val="28"/>
          <w:szCs w:val="28"/>
          <w:rtl/>
        </w:rPr>
        <w:t>: الإفصاح</w:t>
      </w:r>
    </w:p>
    <w:p w14:paraId="0457523E">
      <w:pPr>
        <w:pStyle w:val="37"/>
        <w:spacing w:line="360" w:lineRule="auto"/>
        <w:rPr>
          <w:rFonts w:asciiTheme="majorBidi" w:hAnsiTheme="majorBidi" w:cstheme="majorBidi"/>
          <w:sz w:val="28"/>
          <w:szCs w:val="28"/>
          <w:rtl/>
        </w:rPr>
      </w:pPr>
    </w:p>
    <w:p w14:paraId="24FAC095">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العضو بالإفصاح فورًا عن أي تعارض مصالح فعلي أو محتمل يتعلق بعمل أو إحالة أو عميل داخل التحالف.</w:t>
      </w:r>
    </w:p>
    <w:p w14:paraId="42BAE67A">
      <w:pPr>
        <w:pStyle w:val="37"/>
        <w:spacing w:line="360" w:lineRule="auto"/>
        <w:rPr>
          <w:rFonts w:asciiTheme="majorBidi" w:hAnsiTheme="majorBidi" w:cstheme="majorBidi"/>
          <w:sz w:val="28"/>
          <w:szCs w:val="28"/>
          <w:rtl/>
        </w:rPr>
      </w:pPr>
    </w:p>
    <w:p w14:paraId="1728A1B3">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الخامسة عشرة</w:t>
      </w:r>
      <w:r>
        <w:rPr>
          <w:rFonts w:asciiTheme="majorBidi" w:hAnsiTheme="majorBidi" w:cstheme="majorBidi"/>
          <w:sz w:val="28"/>
          <w:szCs w:val="28"/>
          <w:rtl/>
        </w:rPr>
        <w:t>: فحص التعارض</w:t>
      </w:r>
    </w:p>
    <w:p w14:paraId="0CD01F88">
      <w:pPr>
        <w:pStyle w:val="37"/>
        <w:spacing w:line="360" w:lineRule="auto"/>
        <w:rPr>
          <w:rFonts w:asciiTheme="majorBidi" w:hAnsiTheme="majorBidi" w:cstheme="majorBidi"/>
          <w:sz w:val="28"/>
          <w:szCs w:val="28"/>
          <w:rtl/>
        </w:rPr>
      </w:pPr>
    </w:p>
    <w:p w14:paraId="27564D2B">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يجب إجراء فحص تعارض المصالح قبل قبول الإحالات أو المشروعات المشتركة متى كانت طبيعة العمل تستلزم ذلك.</w:t>
      </w:r>
    </w:p>
    <w:p w14:paraId="34DB3D45">
      <w:pPr>
        <w:pStyle w:val="37"/>
        <w:spacing w:line="360" w:lineRule="auto"/>
        <w:rPr>
          <w:rFonts w:asciiTheme="majorBidi" w:hAnsiTheme="majorBidi" w:cstheme="majorBidi"/>
          <w:sz w:val="28"/>
          <w:szCs w:val="28"/>
          <w:rtl/>
        </w:rPr>
      </w:pPr>
    </w:p>
    <w:p w14:paraId="59CA40F4">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عشرة: الامتناع</w:t>
      </w:r>
    </w:p>
    <w:p w14:paraId="3F2AB605">
      <w:pPr>
        <w:pStyle w:val="37"/>
        <w:spacing w:line="360" w:lineRule="auto"/>
        <w:rPr>
          <w:rFonts w:asciiTheme="majorBidi" w:hAnsiTheme="majorBidi" w:cstheme="majorBidi"/>
          <w:sz w:val="28"/>
          <w:szCs w:val="28"/>
          <w:rtl/>
        </w:rPr>
      </w:pPr>
    </w:p>
    <w:p w14:paraId="6495AE70">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إذا كان تعارض المصالح من شأنه التأثير في استقلال العضو أو سرية المعلومات أو مصلحة العميل، وجب الامتناع عن قبول العمل أو الاستمرار فيه، ما لم يكن الاستمرار جائزًا نظامًا ومهنيًا واستوفيت الموافقات المطلوبة.</w:t>
      </w:r>
    </w:p>
    <w:p w14:paraId="5D51E99C">
      <w:pPr>
        <w:pStyle w:val="37"/>
        <w:spacing w:line="360" w:lineRule="auto"/>
        <w:rPr>
          <w:rFonts w:asciiTheme="majorBidi" w:hAnsiTheme="majorBidi" w:cstheme="majorBidi"/>
          <w:sz w:val="28"/>
          <w:szCs w:val="28"/>
          <w:rtl/>
        </w:rPr>
      </w:pPr>
    </w:p>
    <w:p w14:paraId="2A7BE73B">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السابعة عشرة</w:t>
      </w:r>
      <w:r>
        <w:rPr>
          <w:rFonts w:asciiTheme="majorBidi" w:hAnsiTheme="majorBidi" w:cstheme="majorBidi"/>
          <w:sz w:val="28"/>
          <w:szCs w:val="28"/>
          <w:rtl/>
        </w:rPr>
        <w:t>: تعارض المصالح داخل التحالف</w:t>
      </w:r>
    </w:p>
    <w:p w14:paraId="6E6288F0">
      <w:pPr>
        <w:pStyle w:val="37"/>
        <w:spacing w:line="360" w:lineRule="auto"/>
        <w:rPr>
          <w:rFonts w:asciiTheme="majorBidi" w:hAnsiTheme="majorBidi" w:cstheme="majorBidi"/>
          <w:sz w:val="28"/>
          <w:szCs w:val="28"/>
          <w:rtl/>
        </w:rPr>
      </w:pPr>
    </w:p>
    <w:p w14:paraId="552C5C77">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يجوز لعضوين في التحالف تمثيل مصالح متعارضة في النزاع أو المعاملة ذاتها إذا كان ذلك محظورًا نظامًا أو مهنيًا.</w:t>
      </w:r>
    </w:p>
    <w:p w14:paraId="21E4360C">
      <w:pPr>
        <w:pStyle w:val="37"/>
        <w:spacing w:line="360" w:lineRule="auto"/>
        <w:rPr>
          <w:rFonts w:asciiTheme="majorBidi" w:hAnsiTheme="majorBidi" w:cstheme="majorBidi"/>
          <w:sz w:val="28"/>
          <w:szCs w:val="28"/>
          <w:rtl/>
        </w:rPr>
      </w:pPr>
    </w:p>
    <w:p w14:paraId="4AFA24A7">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استخدام المعلومات التي حصل عليها عضو من عضو آخر أو من عميل سابق لمصلحة طرف آخر.</w:t>
      </w:r>
    </w:p>
    <w:p w14:paraId="795D00A4">
      <w:pPr>
        <w:pStyle w:val="37"/>
        <w:spacing w:line="360" w:lineRule="auto"/>
        <w:rPr>
          <w:rFonts w:asciiTheme="majorBidi" w:hAnsiTheme="majorBidi" w:cstheme="majorBidi"/>
          <w:sz w:val="28"/>
          <w:szCs w:val="28"/>
          <w:rtl/>
        </w:rPr>
      </w:pPr>
    </w:p>
    <w:p w14:paraId="7FEE9BF2">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السادس</w:t>
      </w:r>
    </w:p>
    <w:p w14:paraId="7FE1833A">
      <w:pPr>
        <w:pStyle w:val="37"/>
        <w:spacing w:line="360" w:lineRule="auto"/>
        <w:rPr>
          <w:rFonts w:asciiTheme="majorBidi" w:hAnsiTheme="majorBidi" w:cstheme="majorBidi"/>
          <w:sz w:val="28"/>
          <w:szCs w:val="28"/>
          <w:rtl/>
        </w:rPr>
      </w:pPr>
    </w:p>
    <w:p w14:paraId="0974531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الإحالات المهنية وحفظ الحقوق</w:t>
      </w:r>
    </w:p>
    <w:p w14:paraId="4EA3648E">
      <w:pPr>
        <w:pStyle w:val="37"/>
        <w:spacing w:line="360" w:lineRule="auto"/>
        <w:rPr>
          <w:rFonts w:asciiTheme="majorBidi" w:hAnsiTheme="majorBidi" w:cstheme="majorBidi"/>
          <w:sz w:val="28"/>
          <w:szCs w:val="28"/>
          <w:rtl/>
        </w:rPr>
      </w:pPr>
    </w:p>
    <w:p w14:paraId="6D5569F5">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الثامنة عشرة</w:t>
      </w:r>
      <w:r>
        <w:rPr>
          <w:rFonts w:asciiTheme="majorBidi" w:hAnsiTheme="majorBidi" w:cstheme="majorBidi"/>
          <w:sz w:val="28"/>
          <w:szCs w:val="28"/>
          <w:rtl/>
        </w:rPr>
        <w:t>: أخلاقيات الإحالة</w:t>
      </w:r>
    </w:p>
    <w:p w14:paraId="00CEDC0F">
      <w:pPr>
        <w:pStyle w:val="37"/>
        <w:spacing w:line="360" w:lineRule="auto"/>
        <w:rPr>
          <w:rFonts w:asciiTheme="majorBidi" w:hAnsiTheme="majorBidi" w:cstheme="majorBidi"/>
          <w:sz w:val="28"/>
          <w:szCs w:val="28"/>
          <w:rtl/>
        </w:rPr>
      </w:pPr>
    </w:p>
    <w:p w14:paraId="1ADCEF4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تقوم الإحالات بين الأعضاء على:</w:t>
      </w:r>
    </w:p>
    <w:p w14:paraId="28D39F94">
      <w:pPr>
        <w:pStyle w:val="37"/>
        <w:spacing w:line="360" w:lineRule="auto"/>
        <w:rPr>
          <w:rFonts w:asciiTheme="majorBidi" w:hAnsiTheme="majorBidi" w:cstheme="majorBidi"/>
          <w:sz w:val="28"/>
          <w:szCs w:val="28"/>
          <w:rtl/>
        </w:rPr>
      </w:pPr>
    </w:p>
    <w:p w14:paraId="3EA15702">
      <w:pPr>
        <w:pStyle w:val="37"/>
        <w:spacing w:line="360" w:lineRule="auto"/>
        <w:rPr>
          <w:rFonts w:asciiTheme="majorBidi" w:hAnsiTheme="majorBidi" w:cstheme="majorBidi"/>
          <w:sz w:val="28"/>
          <w:szCs w:val="28"/>
        </w:rPr>
      </w:pPr>
      <w:r>
        <w:rPr>
          <w:rFonts w:asciiTheme="majorBidi" w:hAnsiTheme="majorBidi" w:cstheme="majorBidi"/>
          <w:sz w:val="28"/>
          <w:szCs w:val="28"/>
          <w:rtl/>
        </w:rPr>
        <w:t>الكفاءة.</w:t>
      </w:r>
    </w:p>
    <w:p w14:paraId="4E93BF2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التخصص.</w:t>
      </w:r>
    </w:p>
    <w:p w14:paraId="1519AD7D">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مصلحة العميل.</w:t>
      </w:r>
    </w:p>
    <w:p w14:paraId="15215839">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الشفافية.</w:t>
      </w:r>
    </w:p>
    <w:p w14:paraId="3B4244F2">
      <w:pPr>
        <w:pStyle w:val="37"/>
        <w:spacing w:line="360" w:lineRule="auto"/>
        <w:rPr>
          <w:rFonts w:asciiTheme="majorBidi" w:hAnsiTheme="majorBidi" w:cstheme="majorBidi"/>
          <w:sz w:val="28"/>
          <w:szCs w:val="28"/>
          <w:rtl/>
        </w:rPr>
      </w:pPr>
      <w:r>
        <w:rPr>
          <w:rFonts w:asciiTheme="majorBidi" w:hAnsiTheme="majorBidi" w:cstheme="majorBidi"/>
          <w:sz w:val="28"/>
          <w:szCs w:val="28"/>
          <w:rtl/>
        </w:rPr>
        <w:t>حفظ الحقوق.</w:t>
      </w:r>
    </w:p>
    <w:p w14:paraId="785BC144">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وعدم استغلال العلاقة المهنية.</w:t>
      </w:r>
    </w:p>
    <w:p w14:paraId="0F950333">
      <w:pPr>
        <w:pStyle w:val="37"/>
        <w:spacing w:line="360" w:lineRule="auto"/>
        <w:rPr>
          <w:rFonts w:asciiTheme="majorBidi" w:hAnsiTheme="majorBidi" w:cstheme="majorBidi"/>
          <w:sz w:val="28"/>
          <w:szCs w:val="28"/>
          <w:rtl/>
        </w:rPr>
      </w:pPr>
    </w:p>
    <w:p w14:paraId="62A864D0">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التاسعة عشرة</w:t>
      </w:r>
      <w:r>
        <w:rPr>
          <w:rFonts w:asciiTheme="majorBidi" w:hAnsiTheme="majorBidi" w:cstheme="majorBidi"/>
          <w:sz w:val="28"/>
          <w:szCs w:val="28"/>
          <w:rtl/>
        </w:rPr>
        <w:t>: معايير اختيار العضو المحال إليه</w:t>
      </w:r>
    </w:p>
    <w:p w14:paraId="71305C9F">
      <w:pPr>
        <w:pStyle w:val="37"/>
        <w:spacing w:line="360" w:lineRule="auto"/>
        <w:rPr>
          <w:rFonts w:asciiTheme="majorBidi" w:hAnsiTheme="majorBidi" w:cstheme="majorBidi"/>
          <w:sz w:val="28"/>
          <w:szCs w:val="28"/>
          <w:rtl/>
        </w:rPr>
      </w:pPr>
    </w:p>
    <w:p w14:paraId="675E3087">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يجوز إحالة العميل بناءً على الاعتبارات المالية وحدها.</w:t>
      </w:r>
    </w:p>
    <w:p w14:paraId="2378931F">
      <w:pPr>
        <w:pStyle w:val="37"/>
        <w:spacing w:line="360" w:lineRule="auto"/>
        <w:rPr>
          <w:rFonts w:asciiTheme="majorBidi" w:hAnsiTheme="majorBidi" w:cstheme="majorBidi"/>
          <w:sz w:val="28"/>
          <w:szCs w:val="28"/>
          <w:rtl/>
        </w:rPr>
      </w:pPr>
    </w:p>
    <w:p w14:paraId="63B0CB33">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ويجب مراعاة تخصص العضو وخبرته وقدرته على تنفيذ المهمة وتوافر الموارد وعدم وجود تعارض مصالح.</w:t>
      </w:r>
    </w:p>
    <w:p w14:paraId="1070538C">
      <w:pPr>
        <w:pStyle w:val="37"/>
        <w:spacing w:line="360" w:lineRule="auto"/>
        <w:rPr>
          <w:rFonts w:asciiTheme="majorBidi" w:hAnsiTheme="majorBidi" w:cstheme="majorBidi"/>
          <w:sz w:val="28"/>
          <w:szCs w:val="28"/>
          <w:rtl/>
        </w:rPr>
      </w:pPr>
    </w:p>
    <w:p w14:paraId="4041EA8A">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العشرون</w:t>
      </w:r>
      <w:r>
        <w:rPr>
          <w:rFonts w:asciiTheme="majorBidi" w:hAnsiTheme="majorBidi" w:cstheme="majorBidi"/>
          <w:sz w:val="28"/>
          <w:szCs w:val="28"/>
          <w:rtl/>
        </w:rPr>
        <w:t>: حقوق العضو المحيل</w:t>
      </w:r>
    </w:p>
    <w:p w14:paraId="3BCF9151">
      <w:pPr>
        <w:pStyle w:val="37"/>
        <w:spacing w:line="360" w:lineRule="auto"/>
        <w:rPr>
          <w:rFonts w:asciiTheme="majorBidi" w:hAnsiTheme="majorBidi" w:cstheme="majorBidi"/>
          <w:sz w:val="28"/>
          <w:szCs w:val="28"/>
          <w:rtl/>
        </w:rPr>
      </w:pPr>
    </w:p>
    <w:p w14:paraId="25069A75">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يجب احترام حقوق العضو المحيل وفق سياسة الإحالات المعتمدة في التحالف.</w:t>
      </w:r>
    </w:p>
    <w:p w14:paraId="09603FAB">
      <w:pPr>
        <w:pStyle w:val="37"/>
        <w:spacing w:line="360" w:lineRule="auto"/>
        <w:rPr>
          <w:rFonts w:asciiTheme="majorBidi" w:hAnsiTheme="majorBidi" w:cstheme="majorBidi"/>
          <w:sz w:val="28"/>
          <w:szCs w:val="28"/>
          <w:rtl/>
        </w:rPr>
      </w:pPr>
    </w:p>
    <w:p w14:paraId="4C772956">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الالتفاف على العضو المحيل أو الاتفاق مباشرة مع العميل بقصد حرمانه من الحقوق المستحقة له وفق الاتفاق أو السياسة المعتمدة.</w:t>
      </w:r>
    </w:p>
    <w:p w14:paraId="12799426">
      <w:pPr>
        <w:pStyle w:val="37"/>
        <w:spacing w:line="360" w:lineRule="auto"/>
        <w:rPr>
          <w:rFonts w:asciiTheme="majorBidi" w:hAnsiTheme="majorBidi" w:cstheme="majorBidi"/>
          <w:sz w:val="28"/>
          <w:szCs w:val="28"/>
          <w:rtl/>
        </w:rPr>
      </w:pPr>
    </w:p>
    <w:p w14:paraId="5D35295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والعشرون: حقوق العميل في الإحالة</w:t>
      </w:r>
    </w:p>
    <w:p w14:paraId="5B8060B3">
      <w:pPr>
        <w:pStyle w:val="37"/>
        <w:spacing w:line="360" w:lineRule="auto"/>
        <w:rPr>
          <w:rFonts w:asciiTheme="majorBidi" w:hAnsiTheme="majorBidi" w:cstheme="majorBidi"/>
          <w:sz w:val="28"/>
          <w:szCs w:val="28"/>
          <w:rtl/>
        </w:rPr>
      </w:pPr>
    </w:p>
    <w:p w14:paraId="670A884B">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مصلحة العميل مقدمة على المصالح المالية الناتجة عن الإحالة.</w:t>
      </w:r>
    </w:p>
    <w:p w14:paraId="1A1B9A36">
      <w:pPr>
        <w:pStyle w:val="37"/>
        <w:spacing w:line="360" w:lineRule="auto"/>
        <w:rPr>
          <w:rFonts w:asciiTheme="majorBidi" w:hAnsiTheme="majorBidi" w:cstheme="majorBidi"/>
          <w:sz w:val="28"/>
          <w:szCs w:val="28"/>
          <w:rtl/>
        </w:rPr>
      </w:pPr>
    </w:p>
    <w:p w14:paraId="2FF7D1D9">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فرض مقدم خدمة على العميل بسبب وجود منفعة مالية بين أعضاء التحالف.</w:t>
      </w:r>
    </w:p>
    <w:p w14:paraId="513A4F91">
      <w:pPr>
        <w:pStyle w:val="37"/>
        <w:spacing w:line="360" w:lineRule="auto"/>
        <w:rPr>
          <w:rFonts w:asciiTheme="majorBidi" w:hAnsiTheme="majorBidi" w:cstheme="majorBidi"/>
          <w:sz w:val="28"/>
          <w:szCs w:val="28"/>
          <w:rtl/>
        </w:rPr>
      </w:pPr>
    </w:p>
    <w:p w14:paraId="450B506E">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ويجب الإفصاح عن ترتيبات الإحالة المالية متى أوجب النظام أو مقتضيات الشفافية المهنية ذلك.</w:t>
      </w:r>
    </w:p>
    <w:p w14:paraId="5E19753C">
      <w:pPr>
        <w:pStyle w:val="37"/>
        <w:spacing w:line="360" w:lineRule="auto"/>
        <w:rPr>
          <w:rFonts w:asciiTheme="majorBidi" w:hAnsiTheme="majorBidi" w:cstheme="majorBidi"/>
          <w:sz w:val="28"/>
          <w:szCs w:val="28"/>
          <w:rtl/>
        </w:rPr>
      </w:pPr>
    </w:p>
    <w:p w14:paraId="11B36082">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السابع</w:t>
      </w:r>
    </w:p>
    <w:p w14:paraId="298A094F">
      <w:pPr>
        <w:pStyle w:val="37"/>
        <w:spacing w:line="360" w:lineRule="auto"/>
        <w:rPr>
          <w:rFonts w:asciiTheme="majorBidi" w:hAnsiTheme="majorBidi" w:cstheme="majorBidi"/>
          <w:sz w:val="28"/>
          <w:szCs w:val="28"/>
          <w:rtl/>
        </w:rPr>
      </w:pPr>
    </w:p>
    <w:p w14:paraId="2F93EA6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العلاقة بين أعضاء التحالف</w:t>
      </w:r>
    </w:p>
    <w:p w14:paraId="58933413">
      <w:pPr>
        <w:pStyle w:val="37"/>
        <w:spacing w:line="360" w:lineRule="auto"/>
        <w:rPr>
          <w:rFonts w:asciiTheme="majorBidi" w:hAnsiTheme="majorBidi" w:cstheme="majorBidi"/>
          <w:sz w:val="28"/>
          <w:szCs w:val="28"/>
          <w:rtl/>
        </w:rPr>
      </w:pPr>
    </w:p>
    <w:p w14:paraId="22419685">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الثانية والعشرون</w:t>
      </w:r>
      <w:r>
        <w:rPr>
          <w:rFonts w:asciiTheme="majorBidi" w:hAnsiTheme="majorBidi" w:cstheme="majorBidi"/>
          <w:sz w:val="28"/>
          <w:szCs w:val="28"/>
          <w:rtl/>
        </w:rPr>
        <w:t>: الزمالة المهنية</w:t>
      </w:r>
    </w:p>
    <w:p w14:paraId="49382915">
      <w:pPr>
        <w:pStyle w:val="37"/>
        <w:spacing w:line="360" w:lineRule="auto"/>
        <w:rPr>
          <w:rFonts w:asciiTheme="majorBidi" w:hAnsiTheme="majorBidi" w:cstheme="majorBidi"/>
          <w:sz w:val="28"/>
          <w:szCs w:val="28"/>
          <w:rtl/>
        </w:rPr>
      </w:pPr>
    </w:p>
    <w:p w14:paraId="0A8CF063">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الأعضاء بالاحترام المتبادل والتعامل بحسن نية.</w:t>
      </w:r>
    </w:p>
    <w:p w14:paraId="6708C8AB">
      <w:pPr>
        <w:pStyle w:val="37"/>
        <w:spacing w:line="360" w:lineRule="auto"/>
        <w:rPr>
          <w:rFonts w:asciiTheme="majorBidi" w:hAnsiTheme="majorBidi" w:cstheme="majorBidi"/>
          <w:sz w:val="28"/>
          <w:szCs w:val="28"/>
          <w:rtl/>
        </w:rPr>
      </w:pPr>
    </w:p>
    <w:p w14:paraId="5BEEACB4">
      <w:pPr>
        <w:pStyle w:val="37"/>
        <w:spacing w:line="360" w:lineRule="auto"/>
        <w:rPr>
          <w:rFonts w:asciiTheme="majorBidi" w:hAnsiTheme="majorBidi" w:cstheme="majorBidi"/>
          <w:sz w:val="28"/>
          <w:szCs w:val="28"/>
          <w:rtl/>
        </w:rPr>
      </w:pPr>
    </w:p>
    <w:p w14:paraId="18B94230">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ويحظر:</w:t>
      </w:r>
    </w:p>
    <w:p w14:paraId="2216F9A7">
      <w:pPr>
        <w:pStyle w:val="37"/>
        <w:spacing w:line="360" w:lineRule="auto"/>
        <w:rPr>
          <w:rFonts w:asciiTheme="majorBidi" w:hAnsiTheme="majorBidi" w:cstheme="majorBidi"/>
          <w:sz w:val="28"/>
          <w:szCs w:val="28"/>
        </w:rPr>
      </w:pPr>
      <w:r>
        <w:rPr>
          <w:rFonts w:asciiTheme="majorBidi" w:hAnsiTheme="majorBidi" w:cstheme="majorBidi"/>
          <w:sz w:val="28"/>
          <w:szCs w:val="28"/>
          <w:rtl/>
        </w:rPr>
        <w:t>الإساءة إلى عضو آخر.</w:t>
      </w:r>
    </w:p>
    <w:p w14:paraId="66743CA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التشهير به.</w:t>
      </w:r>
    </w:p>
    <w:p w14:paraId="1446D8D6">
      <w:pPr>
        <w:pStyle w:val="37"/>
        <w:spacing w:line="360" w:lineRule="auto"/>
        <w:rPr>
          <w:rFonts w:asciiTheme="majorBidi" w:hAnsiTheme="majorBidi" w:cstheme="majorBidi"/>
          <w:sz w:val="28"/>
          <w:szCs w:val="28"/>
          <w:rtl/>
        </w:rPr>
      </w:pPr>
      <w:r>
        <w:rPr>
          <w:rFonts w:asciiTheme="majorBidi" w:hAnsiTheme="majorBidi" w:cstheme="majorBidi"/>
          <w:sz w:val="28"/>
          <w:szCs w:val="28"/>
          <w:rtl/>
        </w:rPr>
        <w:t>نشر معلومات غير صحيحة عنه.</w:t>
      </w:r>
    </w:p>
    <w:p w14:paraId="7CF9563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الانتقاص المتعمد من قدراته المهنية.</w:t>
      </w:r>
    </w:p>
    <w:p w14:paraId="046E73D3">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استغلال خطئه للحصول على عميله.</w:t>
      </w:r>
    </w:p>
    <w:p w14:paraId="1C5E1D54">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الإضرار المتعمد بسمعته.</w:t>
      </w:r>
    </w:p>
    <w:p w14:paraId="3D3ADAC2">
      <w:pPr>
        <w:pStyle w:val="37"/>
        <w:spacing w:line="360" w:lineRule="auto"/>
        <w:rPr>
          <w:rFonts w:asciiTheme="majorBidi" w:hAnsiTheme="majorBidi" w:cstheme="majorBidi"/>
          <w:sz w:val="28"/>
          <w:szCs w:val="28"/>
          <w:rtl/>
        </w:rPr>
      </w:pPr>
    </w:p>
    <w:p w14:paraId="15E70CC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الثالثة والعشرون</w:t>
      </w:r>
      <w:r>
        <w:rPr>
          <w:rFonts w:asciiTheme="majorBidi" w:hAnsiTheme="majorBidi" w:cstheme="majorBidi"/>
          <w:sz w:val="28"/>
          <w:szCs w:val="28"/>
          <w:rtl/>
        </w:rPr>
        <w:t>: المنافسة المهنية</w:t>
      </w:r>
    </w:p>
    <w:p w14:paraId="5BE2395C">
      <w:pPr>
        <w:pStyle w:val="37"/>
        <w:spacing w:line="360" w:lineRule="auto"/>
        <w:rPr>
          <w:rFonts w:asciiTheme="majorBidi" w:hAnsiTheme="majorBidi" w:cstheme="majorBidi"/>
          <w:sz w:val="28"/>
          <w:szCs w:val="28"/>
          <w:rtl/>
        </w:rPr>
      </w:pPr>
    </w:p>
    <w:p w14:paraId="10BF5D0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المنافسة بين أعضاء التحالف مشروعة متى كانت عادلة ومهنية.</w:t>
      </w:r>
    </w:p>
    <w:p w14:paraId="1861CBBD">
      <w:pPr>
        <w:pStyle w:val="37"/>
        <w:spacing w:line="360" w:lineRule="auto"/>
        <w:rPr>
          <w:rFonts w:asciiTheme="majorBidi" w:hAnsiTheme="majorBidi" w:cstheme="majorBidi"/>
          <w:sz w:val="28"/>
          <w:szCs w:val="28"/>
          <w:rtl/>
        </w:rPr>
      </w:pPr>
    </w:p>
    <w:p w14:paraId="7AD1C97A">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استخدام عضوية التحالف للوصول إلى معلومات عضو آخر أو عملائه أو موظفيه أو أسعاره أو أسراره التجارية بغرض منافسته بصورة غير مشروعة.</w:t>
      </w:r>
    </w:p>
    <w:p w14:paraId="5D2B59E2">
      <w:pPr>
        <w:pStyle w:val="37"/>
        <w:spacing w:line="360" w:lineRule="auto"/>
        <w:rPr>
          <w:rFonts w:asciiTheme="majorBidi" w:hAnsiTheme="majorBidi" w:cstheme="majorBidi"/>
          <w:sz w:val="28"/>
          <w:szCs w:val="28"/>
          <w:rtl/>
        </w:rPr>
      </w:pPr>
    </w:p>
    <w:p w14:paraId="63242A03">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الرابعة والعشرون</w:t>
      </w:r>
      <w:r>
        <w:rPr>
          <w:rFonts w:asciiTheme="majorBidi" w:hAnsiTheme="majorBidi" w:cstheme="majorBidi"/>
          <w:sz w:val="28"/>
          <w:szCs w:val="28"/>
          <w:rtl/>
        </w:rPr>
        <w:t>: استقطاب الموظفين</w:t>
      </w:r>
    </w:p>
    <w:p w14:paraId="7D6C990A">
      <w:pPr>
        <w:pStyle w:val="37"/>
        <w:spacing w:line="360" w:lineRule="auto"/>
        <w:rPr>
          <w:rFonts w:asciiTheme="majorBidi" w:hAnsiTheme="majorBidi" w:cstheme="majorBidi"/>
          <w:sz w:val="28"/>
          <w:szCs w:val="28"/>
          <w:rtl/>
        </w:rPr>
      </w:pPr>
    </w:p>
    <w:p w14:paraId="4A3820AC">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يجوز للعضو استخدام المعلومات أو العلاقات التي حصل عليها بسبب التحالف لاستقطاب موظفي عضو آخر بطريقة تتسم بعدم الأمانة أو تنطوي على إساءة استخدام لمعلومات سرية.</w:t>
      </w:r>
    </w:p>
    <w:p w14:paraId="664A530E">
      <w:pPr>
        <w:pStyle w:val="37"/>
        <w:spacing w:line="360" w:lineRule="auto"/>
        <w:rPr>
          <w:rFonts w:asciiTheme="majorBidi" w:hAnsiTheme="majorBidi" w:cstheme="majorBidi"/>
          <w:sz w:val="28"/>
          <w:szCs w:val="28"/>
          <w:rtl/>
        </w:rPr>
      </w:pPr>
    </w:p>
    <w:p w14:paraId="4C61217E">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يخل ذلك بحرية انتقال العامل وفق الأنظمة والعقود المشروعة.</w:t>
      </w:r>
    </w:p>
    <w:p w14:paraId="454EBDB5">
      <w:pPr>
        <w:pStyle w:val="37"/>
        <w:spacing w:line="360" w:lineRule="auto"/>
        <w:rPr>
          <w:rFonts w:asciiTheme="majorBidi" w:hAnsiTheme="majorBidi" w:cstheme="majorBidi"/>
          <w:sz w:val="28"/>
          <w:szCs w:val="28"/>
          <w:rtl/>
        </w:rPr>
      </w:pPr>
    </w:p>
    <w:p w14:paraId="78D0A7E9">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الثامن</w:t>
      </w:r>
    </w:p>
    <w:p w14:paraId="77C689B5">
      <w:pPr>
        <w:pStyle w:val="37"/>
        <w:spacing w:line="360" w:lineRule="auto"/>
        <w:rPr>
          <w:rFonts w:asciiTheme="majorBidi" w:hAnsiTheme="majorBidi" w:cstheme="majorBidi"/>
          <w:sz w:val="28"/>
          <w:szCs w:val="28"/>
          <w:rtl/>
        </w:rPr>
      </w:pPr>
    </w:p>
    <w:p w14:paraId="169DCC88">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اسم التحالف وهويته وسمعته</w:t>
      </w:r>
    </w:p>
    <w:p w14:paraId="3EBC46E9">
      <w:pPr>
        <w:pStyle w:val="37"/>
        <w:spacing w:line="360" w:lineRule="auto"/>
        <w:rPr>
          <w:rFonts w:asciiTheme="majorBidi" w:hAnsiTheme="majorBidi" w:cstheme="majorBidi"/>
          <w:b/>
          <w:bCs/>
          <w:sz w:val="28"/>
          <w:szCs w:val="28"/>
          <w:rtl/>
        </w:rPr>
      </w:pPr>
    </w:p>
    <w:p w14:paraId="57F939C0">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الخامسة والعشرون</w:t>
      </w:r>
      <w:r>
        <w:rPr>
          <w:rFonts w:asciiTheme="majorBidi" w:hAnsiTheme="majorBidi" w:cstheme="majorBidi"/>
          <w:sz w:val="28"/>
          <w:szCs w:val="28"/>
          <w:rtl/>
        </w:rPr>
        <w:t>: استخدام الاسم</w:t>
      </w:r>
    </w:p>
    <w:p w14:paraId="0F29642D">
      <w:pPr>
        <w:pStyle w:val="37"/>
        <w:spacing w:line="360" w:lineRule="auto"/>
        <w:rPr>
          <w:rFonts w:asciiTheme="majorBidi" w:hAnsiTheme="majorBidi" w:cstheme="majorBidi"/>
          <w:sz w:val="28"/>
          <w:szCs w:val="28"/>
          <w:rtl/>
        </w:rPr>
      </w:pPr>
    </w:p>
    <w:p w14:paraId="41F4DBA1">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يجوز للعضو استخدام اسم أو شعار أو هوية التحالف إلا وفق السياسة المعتمدة.</w:t>
      </w:r>
    </w:p>
    <w:p w14:paraId="699A7BB0">
      <w:pPr>
        <w:pStyle w:val="37"/>
        <w:spacing w:line="360" w:lineRule="auto"/>
        <w:rPr>
          <w:rFonts w:asciiTheme="majorBidi" w:hAnsiTheme="majorBidi" w:cstheme="majorBidi"/>
          <w:sz w:val="28"/>
          <w:szCs w:val="28"/>
          <w:rtl/>
        </w:rPr>
      </w:pPr>
    </w:p>
    <w:p w14:paraId="668804B9">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ولا يجوز تقديم التحالف على أنه منشأة قانونية واحدة أو شراكة أو كيان يتحمل مسؤولية أعمال جميع أعضائه إذا لم يكن الوضع النظامي للتحالف كذلك.</w:t>
      </w:r>
    </w:p>
    <w:p w14:paraId="0B2A1BBB">
      <w:pPr>
        <w:pStyle w:val="37"/>
        <w:spacing w:line="360" w:lineRule="auto"/>
        <w:rPr>
          <w:rFonts w:asciiTheme="majorBidi" w:hAnsiTheme="majorBidi" w:cstheme="majorBidi"/>
          <w:sz w:val="28"/>
          <w:szCs w:val="28"/>
          <w:rtl/>
        </w:rPr>
      </w:pPr>
    </w:p>
    <w:p w14:paraId="69768556">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السادسة والعشرون</w:t>
      </w:r>
      <w:r>
        <w:rPr>
          <w:rFonts w:asciiTheme="majorBidi" w:hAnsiTheme="majorBidi" w:cstheme="majorBidi"/>
          <w:sz w:val="28"/>
          <w:szCs w:val="28"/>
          <w:rtl/>
        </w:rPr>
        <w:t>: عدم الإيهام</w:t>
      </w:r>
    </w:p>
    <w:p w14:paraId="02E61B1F">
      <w:pPr>
        <w:pStyle w:val="37"/>
        <w:spacing w:line="360" w:lineRule="auto"/>
        <w:rPr>
          <w:rFonts w:asciiTheme="majorBidi" w:hAnsiTheme="majorBidi" w:cstheme="majorBidi"/>
          <w:sz w:val="28"/>
          <w:szCs w:val="28"/>
          <w:rtl/>
        </w:rPr>
      </w:pPr>
    </w:p>
    <w:p w14:paraId="50AB36CC">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يجب أن تكون طبيعة العلاقة بين التحالف وأعضائه واضحة للعملاء والجمهور.</w:t>
      </w:r>
    </w:p>
    <w:p w14:paraId="53621557">
      <w:pPr>
        <w:pStyle w:val="37"/>
        <w:spacing w:line="360" w:lineRule="auto"/>
        <w:rPr>
          <w:rFonts w:asciiTheme="majorBidi" w:hAnsiTheme="majorBidi" w:cstheme="majorBidi"/>
          <w:sz w:val="28"/>
          <w:szCs w:val="28"/>
          <w:rtl/>
        </w:rPr>
      </w:pPr>
    </w:p>
    <w:p w14:paraId="74D9844B">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ويحظر استخدام العبارات أو الممارسات التي قد توهم بوجود ضمان مالي أو مسؤولية تضامنية أو علاقة قانونية لا يعكسها الواقع النظامي.</w:t>
      </w:r>
    </w:p>
    <w:p w14:paraId="57B51B58">
      <w:pPr>
        <w:pStyle w:val="37"/>
        <w:spacing w:line="360" w:lineRule="auto"/>
        <w:rPr>
          <w:rFonts w:asciiTheme="majorBidi" w:hAnsiTheme="majorBidi" w:cstheme="majorBidi"/>
          <w:sz w:val="28"/>
          <w:szCs w:val="28"/>
          <w:rtl/>
        </w:rPr>
      </w:pPr>
    </w:p>
    <w:p w14:paraId="59E6E09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السابعة والعشرون</w:t>
      </w:r>
      <w:r>
        <w:rPr>
          <w:rFonts w:asciiTheme="majorBidi" w:hAnsiTheme="majorBidi" w:cstheme="majorBidi"/>
          <w:sz w:val="28"/>
          <w:szCs w:val="28"/>
          <w:rtl/>
        </w:rPr>
        <w:t>: السمعة المشتركة</w:t>
      </w:r>
    </w:p>
    <w:p w14:paraId="0943416D">
      <w:pPr>
        <w:pStyle w:val="37"/>
        <w:spacing w:line="360" w:lineRule="auto"/>
        <w:rPr>
          <w:rFonts w:asciiTheme="majorBidi" w:hAnsiTheme="majorBidi" w:cstheme="majorBidi"/>
          <w:sz w:val="28"/>
          <w:szCs w:val="28"/>
          <w:rtl/>
        </w:rPr>
      </w:pPr>
    </w:p>
    <w:p w14:paraId="74319F07">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يدرك كل عضو أن تصرفاته قد تؤثر في سمعة بقية أعضاء التحالف.</w:t>
      </w:r>
    </w:p>
    <w:p w14:paraId="2EAEC4BB">
      <w:pPr>
        <w:pStyle w:val="37"/>
        <w:spacing w:line="360" w:lineRule="auto"/>
        <w:rPr>
          <w:rFonts w:asciiTheme="majorBidi" w:hAnsiTheme="majorBidi" w:cstheme="majorBidi"/>
          <w:sz w:val="28"/>
          <w:szCs w:val="28"/>
          <w:rtl/>
        </w:rPr>
      </w:pPr>
    </w:p>
    <w:p w14:paraId="01BE1713">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وعليه تجنب كل ممارسة من شأنها الإضرار بسمعة التحالف أو الثقة المهنية فيه.</w:t>
      </w:r>
    </w:p>
    <w:p w14:paraId="7487DEE9">
      <w:pPr>
        <w:pStyle w:val="37"/>
        <w:spacing w:line="360" w:lineRule="auto"/>
        <w:rPr>
          <w:rFonts w:asciiTheme="majorBidi" w:hAnsiTheme="majorBidi" w:cstheme="majorBidi"/>
          <w:sz w:val="28"/>
          <w:szCs w:val="28"/>
          <w:rtl/>
        </w:rPr>
      </w:pPr>
    </w:p>
    <w:p w14:paraId="1B7F7487">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التاسع</w:t>
      </w:r>
    </w:p>
    <w:p w14:paraId="03A62E65">
      <w:pPr>
        <w:pStyle w:val="37"/>
        <w:spacing w:line="360" w:lineRule="auto"/>
        <w:rPr>
          <w:rFonts w:asciiTheme="majorBidi" w:hAnsiTheme="majorBidi" w:cstheme="majorBidi"/>
          <w:sz w:val="28"/>
          <w:szCs w:val="28"/>
          <w:rtl/>
        </w:rPr>
      </w:pPr>
    </w:p>
    <w:p w14:paraId="194E99E2">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التسويق والظهور الإعلامي</w:t>
      </w:r>
    </w:p>
    <w:p w14:paraId="777227A0">
      <w:pPr>
        <w:pStyle w:val="37"/>
        <w:spacing w:line="360" w:lineRule="auto"/>
        <w:rPr>
          <w:rFonts w:asciiTheme="majorBidi" w:hAnsiTheme="majorBidi" w:cstheme="majorBidi"/>
          <w:sz w:val="28"/>
          <w:szCs w:val="28"/>
          <w:rtl/>
        </w:rPr>
      </w:pPr>
    </w:p>
    <w:p w14:paraId="71670BA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والعشرون: التسويق المهني</w:t>
      </w:r>
    </w:p>
    <w:p w14:paraId="1935E58D">
      <w:pPr>
        <w:pStyle w:val="37"/>
        <w:spacing w:line="360" w:lineRule="auto"/>
        <w:rPr>
          <w:rFonts w:asciiTheme="majorBidi" w:hAnsiTheme="majorBidi" w:cstheme="majorBidi"/>
          <w:sz w:val="28"/>
          <w:szCs w:val="28"/>
          <w:rtl/>
        </w:rPr>
      </w:pPr>
    </w:p>
    <w:p w14:paraId="43B3FF68">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يجب أن تكون جميع المواد التسويقية والمعلومات المنشورة دقيقة وغير مضللة.</w:t>
      </w:r>
    </w:p>
    <w:p w14:paraId="6B5A008F">
      <w:pPr>
        <w:pStyle w:val="37"/>
        <w:spacing w:line="360" w:lineRule="auto"/>
        <w:rPr>
          <w:rFonts w:asciiTheme="majorBidi" w:hAnsiTheme="majorBidi" w:cstheme="majorBidi"/>
          <w:sz w:val="28"/>
          <w:szCs w:val="28"/>
          <w:rtl/>
        </w:rPr>
      </w:pPr>
    </w:p>
    <w:p w14:paraId="76D46E99">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ويحظر:</w:t>
      </w:r>
    </w:p>
    <w:p w14:paraId="4EA3DF23">
      <w:pPr>
        <w:pStyle w:val="37"/>
        <w:spacing w:line="360" w:lineRule="auto"/>
        <w:rPr>
          <w:rFonts w:asciiTheme="majorBidi" w:hAnsiTheme="majorBidi" w:cstheme="majorBidi"/>
          <w:sz w:val="28"/>
          <w:szCs w:val="28"/>
          <w:rtl/>
        </w:rPr>
      </w:pPr>
    </w:p>
    <w:p w14:paraId="7C1CEB95">
      <w:pPr>
        <w:pStyle w:val="37"/>
        <w:spacing w:line="360" w:lineRule="auto"/>
        <w:rPr>
          <w:rFonts w:asciiTheme="majorBidi" w:hAnsiTheme="majorBidi" w:cstheme="majorBidi"/>
          <w:sz w:val="28"/>
          <w:szCs w:val="28"/>
        </w:rPr>
      </w:pPr>
      <w:r>
        <w:rPr>
          <w:rFonts w:asciiTheme="majorBidi" w:hAnsiTheme="majorBidi" w:cstheme="majorBidi"/>
          <w:sz w:val="28"/>
          <w:szCs w:val="28"/>
          <w:rtl/>
        </w:rPr>
        <w:t>ادعاء نتائج مضمونة.</w:t>
      </w:r>
    </w:p>
    <w:p w14:paraId="7C86AE0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تضخيم الخبرات.</w:t>
      </w:r>
    </w:p>
    <w:p w14:paraId="55CE95CF">
      <w:pPr>
        <w:pStyle w:val="37"/>
        <w:spacing w:line="360" w:lineRule="auto"/>
        <w:rPr>
          <w:rFonts w:asciiTheme="majorBidi" w:hAnsiTheme="majorBidi" w:cstheme="majorBidi"/>
          <w:sz w:val="28"/>
          <w:szCs w:val="28"/>
          <w:rtl/>
        </w:rPr>
      </w:pPr>
      <w:r>
        <w:rPr>
          <w:rFonts w:asciiTheme="majorBidi" w:hAnsiTheme="majorBidi" w:cstheme="majorBidi"/>
          <w:sz w:val="28"/>
          <w:szCs w:val="28"/>
          <w:rtl/>
        </w:rPr>
        <w:t>نسبة أعمال الآخرين إلى العضو.</w:t>
      </w:r>
    </w:p>
    <w:p w14:paraId="7156159D">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استخدام معلومات العملاء دون إذن.</w:t>
      </w:r>
    </w:p>
    <w:p w14:paraId="0E882C1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المقارنة المسيئة بالمنافسين.</w:t>
      </w:r>
    </w:p>
    <w:p w14:paraId="190F1764">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استخدام اسم التحالف للحصول على أعمال لا يملك العضو الكفاءة اللازمة لتنفيذها.</w:t>
      </w:r>
    </w:p>
    <w:p w14:paraId="45E193E8">
      <w:pPr>
        <w:pStyle w:val="37"/>
        <w:spacing w:line="360" w:lineRule="auto"/>
        <w:rPr>
          <w:rFonts w:asciiTheme="majorBidi" w:hAnsiTheme="majorBidi" w:cstheme="majorBidi"/>
          <w:sz w:val="28"/>
          <w:szCs w:val="28"/>
          <w:rtl/>
        </w:rPr>
      </w:pPr>
    </w:p>
    <w:p w14:paraId="79F3FE86">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التاسعة والعشرون</w:t>
      </w:r>
      <w:r>
        <w:rPr>
          <w:rFonts w:asciiTheme="majorBidi" w:hAnsiTheme="majorBidi" w:cstheme="majorBidi"/>
          <w:sz w:val="28"/>
          <w:szCs w:val="28"/>
          <w:rtl/>
        </w:rPr>
        <w:t>: وسائل التواصل الاجتماعي</w:t>
      </w:r>
    </w:p>
    <w:p w14:paraId="20785351">
      <w:pPr>
        <w:pStyle w:val="37"/>
        <w:spacing w:line="360" w:lineRule="auto"/>
        <w:rPr>
          <w:rFonts w:asciiTheme="majorBidi" w:hAnsiTheme="majorBidi" w:cstheme="majorBidi"/>
          <w:sz w:val="28"/>
          <w:szCs w:val="28"/>
          <w:rtl/>
        </w:rPr>
      </w:pPr>
    </w:p>
    <w:p w14:paraId="43210EFC">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تسري أحكام هذه اللائحة على السلوك الرقمي.</w:t>
      </w:r>
    </w:p>
    <w:p w14:paraId="6648BB1A">
      <w:pPr>
        <w:pStyle w:val="37"/>
        <w:spacing w:line="360" w:lineRule="auto"/>
        <w:rPr>
          <w:rFonts w:asciiTheme="majorBidi" w:hAnsiTheme="majorBidi" w:cstheme="majorBidi"/>
          <w:sz w:val="28"/>
          <w:szCs w:val="28"/>
          <w:rtl/>
        </w:rPr>
      </w:pPr>
    </w:p>
    <w:p w14:paraId="0F3EC152">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وعلى العضو الفصل بين رأيه الشخصي والموقف الرسمي للتحالف، وعدم نشر معلومات قد تضر بعملاء التحالف أو أعضائه أو سمعته.</w:t>
      </w:r>
    </w:p>
    <w:p w14:paraId="758B1757">
      <w:pPr>
        <w:pStyle w:val="37"/>
        <w:spacing w:line="360" w:lineRule="auto"/>
        <w:rPr>
          <w:rFonts w:asciiTheme="majorBidi" w:hAnsiTheme="majorBidi" w:cstheme="majorBidi"/>
          <w:sz w:val="28"/>
          <w:szCs w:val="28"/>
          <w:rtl/>
        </w:rPr>
      </w:pPr>
    </w:p>
    <w:p w14:paraId="740B596A">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العاشر</w:t>
      </w:r>
    </w:p>
    <w:p w14:paraId="72723E9A">
      <w:pPr>
        <w:pStyle w:val="37"/>
        <w:spacing w:line="360" w:lineRule="auto"/>
        <w:rPr>
          <w:rFonts w:asciiTheme="majorBidi" w:hAnsiTheme="majorBidi" w:cstheme="majorBidi"/>
          <w:sz w:val="28"/>
          <w:szCs w:val="28"/>
          <w:rtl/>
        </w:rPr>
      </w:pPr>
    </w:p>
    <w:p w14:paraId="23D886F8">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الجودة والكفاءة المهنية</w:t>
      </w:r>
    </w:p>
    <w:p w14:paraId="44BE96A9">
      <w:pPr>
        <w:pStyle w:val="37"/>
        <w:spacing w:line="360" w:lineRule="auto"/>
        <w:rPr>
          <w:rFonts w:asciiTheme="majorBidi" w:hAnsiTheme="majorBidi" w:cstheme="majorBidi"/>
          <w:sz w:val="28"/>
          <w:szCs w:val="28"/>
          <w:rtl/>
        </w:rPr>
      </w:pPr>
    </w:p>
    <w:p w14:paraId="5EA69E92">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الثلاثون</w:t>
      </w:r>
      <w:r>
        <w:rPr>
          <w:rFonts w:asciiTheme="majorBidi" w:hAnsiTheme="majorBidi" w:cstheme="majorBidi"/>
          <w:sz w:val="28"/>
          <w:szCs w:val="28"/>
          <w:rtl/>
        </w:rPr>
        <w:t>: الكفاءة</w:t>
      </w:r>
    </w:p>
    <w:p w14:paraId="391E2453">
      <w:pPr>
        <w:pStyle w:val="37"/>
        <w:spacing w:line="360" w:lineRule="auto"/>
        <w:rPr>
          <w:rFonts w:asciiTheme="majorBidi" w:hAnsiTheme="majorBidi" w:cstheme="majorBidi"/>
          <w:sz w:val="28"/>
          <w:szCs w:val="28"/>
          <w:rtl/>
        </w:rPr>
      </w:pPr>
    </w:p>
    <w:p w14:paraId="54646376">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يجوز للعضو قبول عمل لا يملك القدرة المهنية اللازمة لتنفيذه إلا إذا استعان بمن تتوافر لديه الكفاءة المطلوبة وفق الأنظمة والضوابط المهنية.</w:t>
      </w:r>
    </w:p>
    <w:p w14:paraId="2A488182">
      <w:pPr>
        <w:pStyle w:val="37"/>
        <w:spacing w:line="360" w:lineRule="auto"/>
        <w:rPr>
          <w:rFonts w:asciiTheme="majorBidi" w:hAnsiTheme="majorBidi" w:cstheme="majorBidi"/>
          <w:sz w:val="28"/>
          <w:szCs w:val="28"/>
          <w:rtl/>
        </w:rPr>
      </w:pPr>
    </w:p>
    <w:p w14:paraId="3A9D1153">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الحادية والثلاثون</w:t>
      </w:r>
      <w:r>
        <w:rPr>
          <w:rFonts w:asciiTheme="majorBidi" w:hAnsiTheme="majorBidi" w:cstheme="majorBidi"/>
          <w:sz w:val="28"/>
          <w:szCs w:val="28"/>
          <w:rtl/>
        </w:rPr>
        <w:t>: التطوير المستمر</w:t>
      </w:r>
    </w:p>
    <w:p w14:paraId="36AE605D">
      <w:pPr>
        <w:pStyle w:val="37"/>
        <w:spacing w:line="360" w:lineRule="auto"/>
        <w:rPr>
          <w:rFonts w:asciiTheme="majorBidi" w:hAnsiTheme="majorBidi" w:cstheme="majorBidi"/>
          <w:sz w:val="28"/>
          <w:szCs w:val="28"/>
          <w:rtl/>
        </w:rPr>
      </w:pPr>
    </w:p>
    <w:p w14:paraId="5AB3A700">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أعضاء التحالف بالتطوير المهني المستمر ومتابعة التطورات التشريعية والتنظيمية والتقنية ذات الصلة بتخصصاتهم.</w:t>
      </w:r>
    </w:p>
    <w:p w14:paraId="391A9553">
      <w:pPr>
        <w:pStyle w:val="37"/>
        <w:spacing w:line="360" w:lineRule="auto"/>
        <w:rPr>
          <w:rFonts w:asciiTheme="majorBidi" w:hAnsiTheme="majorBidi" w:cstheme="majorBidi"/>
          <w:b/>
          <w:bCs/>
          <w:sz w:val="28"/>
          <w:szCs w:val="28"/>
          <w:rtl/>
        </w:rPr>
      </w:pPr>
    </w:p>
    <w:p w14:paraId="4BDF6153">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الثانية والثلاثون:</w:t>
      </w:r>
      <w:r>
        <w:rPr>
          <w:rFonts w:asciiTheme="majorBidi" w:hAnsiTheme="majorBidi" w:cstheme="majorBidi"/>
          <w:sz w:val="28"/>
          <w:szCs w:val="28"/>
          <w:rtl/>
        </w:rPr>
        <w:t xml:space="preserve"> جودة الخدمة</w:t>
      </w:r>
    </w:p>
    <w:p w14:paraId="53A594A1">
      <w:pPr>
        <w:pStyle w:val="37"/>
        <w:spacing w:line="360" w:lineRule="auto"/>
        <w:rPr>
          <w:rFonts w:asciiTheme="majorBidi" w:hAnsiTheme="majorBidi" w:cstheme="majorBidi"/>
          <w:sz w:val="28"/>
          <w:szCs w:val="28"/>
          <w:rtl/>
        </w:rPr>
      </w:pPr>
    </w:p>
    <w:p w14:paraId="1243B869">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العضو بمعايير الجودة المعتمدة في التحالف، ويقبل عمليات التقييم والمراجعة المهنية المقررة وفق اللوائح والسياسات الداخلية.</w:t>
      </w:r>
    </w:p>
    <w:p w14:paraId="4B065867">
      <w:pPr>
        <w:pStyle w:val="37"/>
        <w:spacing w:line="360" w:lineRule="auto"/>
        <w:rPr>
          <w:rFonts w:asciiTheme="majorBidi" w:hAnsiTheme="majorBidi" w:cstheme="majorBidi"/>
          <w:sz w:val="28"/>
          <w:szCs w:val="28"/>
          <w:rtl/>
        </w:rPr>
      </w:pPr>
    </w:p>
    <w:p w14:paraId="4D7A5377">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الحادي عشر</w:t>
      </w:r>
    </w:p>
    <w:p w14:paraId="68E0D338">
      <w:pPr>
        <w:pStyle w:val="37"/>
        <w:spacing w:line="360" w:lineRule="auto"/>
        <w:rPr>
          <w:rFonts w:asciiTheme="majorBidi" w:hAnsiTheme="majorBidi" w:cstheme="majorBidi"/>
          <w:sz w:val="28"/>
          <w:szCs w:val="28"/>
          <w:rtl/>
        </w:rPr>
      </w:pPr>
    </w:p>
    <w:p w14:paraId="1414072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الذكاء الاصطناعي والتقنية</w:t>
      </w:r>
    </w:p>
    <w:p w14:paraId="5F623329">
      <w:pPr>
        <w:pStyle w:val="37"/>
        <w:spacing w:line="360" w:lineRule="auto"/>
        <w:rPr>
          <w:rFonts w:asciiTheme="majorBidi" w:hAnsiTheme="majorBidi" w:cstheme="majorBidi"/>
          <w:sz w:val="28"/>
          <w:szCs w:val="28"/>
          <w:rtl/>
        </w:rPr>
      </w:pPr>
    </w:p>
    <w:p w14:paraId="5551923F">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الثالثة والثلاثون</w:t>
      </w:r>
      <w:r>
        <w:rPr>
          <w:rFonts w:asciiTheme="majorBidi" w:hAnsiTheme="majorBidi" w:cstheme="majorBidi"/>
          <w:sz w:val="28"/>
          <w:szCs w:val="28"/>
          <w:rtl/>
        </w:rPr>
        <w:t>: الاستخدام المسؤول للتقنية</w:t>
      </w:r>
    </w:p>
    <w:p w14:paraId="3564595F">
      <w:pPr>
        <w:pStyle w:val="37"/>
        <w:spacing w:line="360" w:lineRule="auto"/>
        <w:rPr>
          <w:rFonts w:asciiTheme="majorBidi" w:hAnsiTheme="majorBidi" w:cstheme="majorBidi"/>
          <w:sz w:val="28"/>
          <w:szCs w:val="28"/>
          <w:rtl/>
        </w:rPr>
      </w:pPr>
    </w:p>
    <w:p w14:paraId="65C56D39">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يجوز استخدام أدوات الذكاء الاصطناعي والتقنيات الحديثة في العمل المهني بشرط المحافظة على السرية وحماية البيانات والتحقق من دقة المخرجات والالتزام بالأنظمة.</w:t>
      </w:r>
    </w:p>
    <w:p w14:paraId="61FC0A22">
      <w:pPr>
        <w:pStyle w:val="37"/>
        <w:spacing w:line="360" w:lineRule="auto"/>
        <w:rPr>
          <w:rFonts w:asciiTheme="majorBidi" w:hAnsiTheme="majorBidi" w:cstheme="majorBidi"/>
          <w:b/>
          <w:bCs/>
          <w:sz w:val="28"/>
          <w:szCs w:val="28"/>
          <w:rtl/>
        </w:rPr>
      </w:pPr>
    </w:p>
    <w:p w14:paraId="1D1D9FCF">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الرابعة والثلاثون</w:t>
      </w:r>
      <w:r>
        <w:rPr>
          <w:rFonts w:asciiTheme="majorBidi" w:hAnsiTheme="majorBidi" w:cstheme="majorBidi"/>
          <w:sz w:val="28"/>
          <w:szCs w:val="28"/>
          <w:rtl/>
        </w:rPr>
        <w:t>: المسؤولية البشرية</w:t>
      </w:r>
    </w:p>
    <w:p w14:paraId="1488796E">
      <w:pPr>
        <w:pStyle w:val="37"/>
        <w:spacing w:line="360" w:lineRule="auto"/>
        <w:rPr>
          <w:rFonts w:asciiTheme="majorBidi" w:hAnsiTheme="majorBidi" w:cstheme="majorBidi"/>
          <w:sz w:val="28"/>
          <w:szCs w:val="28"/>
          <w:rtl/>
        </w:rPr>
      </w:pPr>
    </w:p>
    <w:p w14:paraId="52A73166">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يعفي استخدام الذكاء الاصطناعي أو الأنظمة الإلكترونية العضو من مسؤوليته المهنية.</w:t>
      </w:r>
    </w:p>
    <w:p w14:paraId="731EF7FC">
      <w:pPr>
        <w:pStyle w:val="37"/>
        <w:spacing w:line="360" w:lineRule="auto"/>
        <w:rPr>
          <w:rFonts w:asciiTheme="majorBidi" w:hAnsiTheme="majorBidi" w:cstheme="majorBidi"/>
          <w:sz w:val="28"/>
          <w:szCs w:val="28"/>
          <w:rtl/>
        </w:rPr>
      </w:pPr>
    </w:p>
    <w:p w14:paraId="061C67E6">
      <w:pPr>
        <w:pStyle w:val="37"/>
        <w:spacing w:line="360" w:lineRule="auto"/>
        <w:rPr>
          <w:rFonts w:asciiTheme="majorBidi" w:hAnsiTheme="majorBidi" w:cstheme="majorBidi"/>
          <w:sz w:val="28"/>
          <w:szCs w:val="28"/>
          <w:rtl/>
        </w:rPr>
      </w:pPr>
      <w:r>
        <w:rPr>
          <w:rFonts w:asciiTheme="majorBidi" w:hAnsiTheme="majorBidi" w:cstheme="majorBidi"/>
          <w:sz w:val="28"/>
          <w:szCs w:val="28"/>
          <w:rtl/>
        </w:rPr>
        <w:t>ويبقى العضو مسؤولًا عن مراجعة واعتماد المخرجات المهنية الصادرة باسمه.</w:t>
      </w:r>
    </w:p>
    <w:p w14:paraId="0ACAA505">
      <w:pPr>
        <w:pStyle w:val="37"/>
        <w:spacing w:line="360" w:lineRule="auto"/>
        <w:rPr>
          <w:rFonts w:asciiTheme="majorBidi" w:hAnsiTheme="majorBidi" w:cstheme="majorBidi"/>
          <w:sz w:val="28"/>
          <w:szCs w:val="28"/>
          <w:rtl/>
        </w:rPr>
      </w:pPr>
    </w:p>
    <w:p w14:paraId="1B2968B7">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الخامسة والثلاثون</w:t>
      </w:r>
      <w:r>
        <w:rPr>
          <w:rFonts w:asciiTheme="majorBidi" w:hAnsiTheme="majorBidi" w:cstheme="majorBidi"/>
          <w:sz w:val="28"/>
          <w:szCs w:val="28"/>
          <w:rtl/>
        </w:rPr>
        <w:t>: إدخال بيانات العملاء</w:t>
      </w:r>
    </w:p>
    <w:p w14:paraId="1EA2FB4A">
      <w:pPr>
        <w:pStyle w:val="37"/>
        <w:spacing w:line="360" w:lineRule="auto"/>
        <w:rPr>
          <w:rFonts w:asciiTheme="majorBidi" w:hAnsiTheme="majorBidi" w:cstheme="majorBidi"/>
          <w:sz w:val="28"/>
          <w:szCs w:val="28"/>
          <w:rtl/>
        </w:rPr>
      </w:pPr>
    </w:p>
    <w:p w14:paraId="6D8F124F">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يجوز إدخال معلومات سرية أو بيانات شخصية خاصة بالعملاء في منصات تقنية أو أدوات ذكاء اصطناعي غير معتمدة إذا كان ذلك قد يؤدي إلى إفشاء المعلومات أو استخدامها على نحو غير مشروع.</w:t>
      </w:r>
    </w:p>
    <w:p w14:paraId="24BE4508">
      <w:pPr>
        <w:pStyle w:val="37"/>
        <w:spacing w:line="360" w:lineRule="auto"/>
        <w:rPr>
          <w:rFonts w:asciiTheme="majorBidi" w:hAnsiTheme="majorBidi" w:cstheme="majorBidi"/>
          <w:sz w:val="28"/>
          <w:szCs w:val="28"/>
          <w:rtl/>
        </w:rPr>
      </w:pPr>
    </w:p>
    <w:p w14:paraId="326AFFC6">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الثاني عشر</w:t>
      </w:r>
    </w:p>
    <w:p w14:paraId="4DE32DCA">
      <w:pPr>
        <w:pStyle w:val="37"/>
        <w:spacing w:line="360" w:lineRule="auto"/>
        <w:rPr>
          <w:rFonts w:asciiTheme="majorBidi" w:hAnsiTheme="majorBidi" w:cstheme="majorBidi"/>
          <w:sz w:val="28"/>
          <w:szCs w:val="28"/>
          <w:rtl/>
        </w:rPr>
      </w:pPr>
    </w:p>
    <w:p w14:paraId="1F607693">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الهدايا والمنافع ومكافحة الفساد</w:t>
      </w:r>
    </w:p>
    <w:p w14:paraId="52B1B739">
      <w:pPr>
        <w:pStyle w:val="37"/>
        <w:spacing w:line="360" w:lineRule="auto"/>
        <w:rPr>
          <w:rFonts w:asciiTheme="majorBidi" w:hAnsiTheme="majorBidi" w:cstheme="majorBidi"/>
          <w:sz w:val="28"/>
          <w:szCs w:val="28"/>
          <w:rtl/>
        </w:rPr>
      </w:pPr>
    </w:p>
    <w:p w14:paraId="06CEED09">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والثلاثون: الهدايا</w:t>
      </w:r>
    </w:p>
    <w:p w14:paraId="4B683841">
      <w:pPr>
        <w:pStyle w:val="37"/>
        <w:spacing w:line="360" w:lineRule="auto"/>
        <w:rPr>
          <w:rFonts w:asciiTheme="majorBidi" w:hAnsiTheme="majorBidi" w:cstheme="majorBidi"/>
          <w:sz w:val="28"/>
          <w:szCs w:val="28"/>
          <w:rtl/>
        </w:rPr>
      </w:pPr>
    </w:p>
    <w:p w14:paraId="7842E21D">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يحظر قبول أو تقديم الهدايا أو المنافع إذا كان من شأنها التأثير في القرار المهني أو خلق التزام غير مشروع.</w:t>
      </w:r>
    </w:p>
    <w:p w14:paraId="38E95DD5">
      <w:pPr>
        <w:pStyle w:val="37"/>
        <w:spacing w:line="360" w:lineRule="auto"/>
        <w:rPr>
          <w:rFonts w:asciiTheme="majorBidi" w:hAnsiTheme="majorBidi" w:cstheme="majorBidi"/>
          <w:sz w:val="28"/>
          <w:szCs w:val="28"/>
          <w:rtl/>
        </w:rPr>
      </w:pPr>
    </w:p>
    <w:p w14:paraId="6BC1926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السابعة والثلاثون</w:t>
      </w:r>
      <w:r>
        <w:rPr>
          <w:rFonts w:asciiTheme="majorBidi" w:hAnsiTheme="majorBidi" w:cstheme="majorBidi"/>
          <w:sz w:val="28"/>
          <w:szCs w:val="28"/>
          <w:rtl/>
        </w:rPr>
        <w:t>: العمولات والمنافع الخفية</w:t>
      </w:r>
    </w:p>
    <w:p w14:paraId="7C1AC4C5">
      <w:pPr>
        <w:pStyle w:val="37"/>
        <w:spacing w:line="360" w:lineRule="auto"/>
        <w:rPr>
          <w:rFonts w:asciiTheme="majorBidi" w:hAnsiTheme="majorBidi" w:cstheme="majorBidi"/>
          <w:sz w:val="28"/>
          <w:szCs w:val="28"/>
          <w:rtl/>
        </w:rPr>
      </w:pPr>
    </w:p>
    <w:p w14:paraId="29FBB8DF">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يحظر الحصول على عمولات أو منافع سرية نتيجة إحالة العملاء أو التوصية بمقدم خدمة دون الالتزام بالأنظمة والقواعد المهنية وسياسات التحالف.</w:t>
      </w:r>
    </w:p>
    <w:p w14:paraId="38F00DDE">
      <w:pPr>
        <w:pStyle w:val="37"/>
        <w:spacing w:line="360" w:lineRule="auto"/>
        <w:rPr>
          <w:rFonts w:asciiTheme="majorBidi" w:hAnsiTheme="majorBidi" w:cstheme="majorBidi"/>
          <w:sz w:val="28"/>
          <w:szCs w:val="28"/>
          <w:rtl/>
        </w:rPr>
      </w:pPr>
    </w:p>
    <w:p w14:paraId="6C50C2B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والثلاثون: مكافحة الفساد</w:t>
      </w:r>
    </w:p>
    <w:p w14:paraId="714B6BE7">
      <w:pPr>
        <w:pStyle w:val="37"/>
        <w:spacing w:line="360" w:lineRule="auto"/>
        <w:rPr>
          <w:rFonts w:asciiTheme="majorBidi" w:hAnsiTheme="majorBidi" w:cstheme="majorBidi"/>
          <w:sz w:val="28"/>
          <w:szCs w:val="28"/>
          <w:rtl/>
        </w:rPr>
      </w:pPr>
    </w:p>
    <w:p w14:paraId="75777360">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يلتزم أعضاء التحالف بسياسة عدم التسامح مع الرشوة والفساد واستغلال النفوذ وغسل الأموال وتمويل الإرهاب وأي ممارسة غير مشروعة.</w:t>
      </w:r>
    </w:p>
    <w:p w14:paraId="029230D3">
      <w:pPr>
        <w:pStyle w:val="37"/>
        <w:spacing w:line="360" w:lineRule="auto"/>
        <w:rPr>
          <w:rFonts w:asciiTheme="majorBidi" w:hAnsiTheme="majorBidi" w:cstheme="majorBidi"/>
          <w:sz w:val="28"/>
          <w:szCs w:val="28"/>
          <w:rtl/>
        </w:rPr>
      </w:pPr>
    </w:p>
    <w:p w14:paraId="3D67C760">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الثالث عشر</w:t>
      </w:r>
    </w:p>
    <w:p w14:paraId="5158749C">
      <w:pPr>
        <w:pStyle w:val="37"/>
        <w:spacing w:line="360" w:lineRule="auto"/>
        <w:rPr>
          <w:rFonts w:asciiTheme="majorBidi" w:hAnsiTheme="majorBidi" w:cstheme="majorBidi"/>
          <w:sz w:val="28"/>
          <w:szCs w:val="28"/>
          <w:rtl/>
        </w:rPr>
      </w:pPr>
    </w:p>
    <w:p w14:paraId="497E6122">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الإبلاغ عن المخالفات</w:t>
      </w:r>
    </w:p>
    <w:p w14:paraId="106134BD">
      <w:pPr>
        <w:pStyle w:val="37"/>
        <w:spacing w:line="360" w:lineRule="auto"/>
        <w:rPr>
          <w:rFonts w:asciiTheme="majorBidi" w:hAnsiTheme="majorBidi" w:cstheme="majorBidi"/>
          <w:sz w:val="28"/>
          <w:szCs w:val="28"/>
          <w:rtl/>
        </w:rPr>
      </w:pPr>
    </w:p>
    <w:p w14:paraId="7C30F2E6">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التاسعة والثلاثون</w:t>
      </w:r>
      <w:r>
        <w:rPr>
          <w:rFonts w:asciiTheme="majorBidi" w:hAnsiTheme="majorBidi" w:cstheme="majorBidi"/>
          <w:sz w:val="28"/>
          <w:szCs w:val="28"/>
          <w:rtl/>
        </w:rPr>
        <w:t>: واجب الإبلاغ</w:t>
      </w:r>
    </w:p>
    <w:p w14:paraId="7CE36341">
      <w:pPr>
        <w:pStyle w:val="37"/>
        <w:spacing w:line="360" w:lineRule="auto"/>
        <w:rPr>
          <w:rFonts w:asciiTheme="majorBidi" w:hAnsiTheme="majorBidi" w:cstheme="majorBidi"/>
          <w:sz w:val="28"/>
          <w:szCs w:val="28"/>
          <w:rtl/>
        </w:rPr>
      </w:pPr>
    </w:p>
    <w:p w14:paraId="3A639EA3">
      <w:pPr>
        <w:pStyle w:val="37"/>
        <w:spacing w:line="360" w:lineRule="auto"/>
        <w:rPr>
          <w:rFonts w:asciiTheme="majorBidi" w:hAnsiTheme="majorBidi" w:cstheme="majorBidi"/>
          <w:sz w:val="28"/>
          <w:szCs w:val="28"/>
          <w:rtl/>
        </w:rPr>
      </w:pPr>
      <w:r>
        <w:rPr>
          <w:rFonts w:asciiTheme="majorBidi" w:hAnsiTheme="majorBidi" w:cstheme="majorBidi"/>
          <w:sz w:val="28"/>
          <w:szCs w:val="28"/>
          <w:rtl/>
        </w:rPr>
        <w:t>على العضو الإبلاغ عن المخالفات الجسيمة لهذه اللائحة التي يعلم بها متى كان الإبلاغ مشروعًا ولا يتعارض مع واجبات السرية المهنية.</w:t>
      </w:r>
    </w:p>
    <w:p w14:paraId="1AC9ADF5">
      <w:pPr>
        <w:pStyle w:val="37"/>
        <w:spacing w:line="360" w:lineRule="auto"/>
        <w:rPr>
          <w:rFonts w:asciiTheme="majorBidi" w:hAnsiTheme="majorBidi" w:cstheme="majorBidi"/>
          <w:sz w:val="28"/>
          <w:szCs w:val="28"/>
          <w:rtl/>
        </w:rPr>
      </w:pPr>
    </w:p>
    <w:p w14:paraId="46234235">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الأربعون</w:t>
      </w:r>
      <w:r>
        <w:rPr>
          <w:rFonts w:asciiTheme="majorBidi" w:hAnsiTheme="majorBidi" w:cstheme="majorBidi"/>
          <w:sz w:val="28"/>
          <w:szCs w:val="28"/>
          <w:rtl/>
        </w:rPr>
        <w:t>: حماية المبلغ</w:t>
      </w:r>
    </w:p>
    <w:p w14:paraId="51AFB98E">
      <w:pPr>
        <w:pStyle w:val="37"/>
        <w:spacing w:line="360" w:lineRule="auto"/>
        <w:rPr>
          <w:rFonts w:asciiTheme="majorBidi" w:hAnsiTheme="majorBidi" w:cstheme="majorBidi"/>
          <w:sz w:val="28"/>
          <w:szCs w:val="28"/>
          <w:rtl/>
        </w:rPr>
      </w:pPr>
    </w:p>
    <w:p w14:paraId="5D6E4F4E">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يحظر اتخاذ أي إجراء انتقامي ضد عضو أبلغ بحسن نية عن مخالفة أخلاقية أو مهنية.</w:t>
      </w:r>
    </w:p>
    <w:p w14:paraId="6BE5518E">
      <w:pPr>
        <w:pStyle w:val="37"/>
        <w:spacing w:line="360" w:lineRule="auto"/>
        <w:rPr>
          <w:rFonts w:asciiTheme="majorBidi" w:hAnsiTheme="majorBidi" w:cstheme="majorBidi"/>
          <w:sz w:val="28"/>
          <w:szCs w:val="28"/>
          <w:rtl/>
        </w:rPr>
      </w:pPr>
    </w:p>
    <w:p w14:paraId="577695D7">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الحادية والأربعون: سرية البلاغات</w:t>
      </w:r>
    </w:p>
    <w:p w14:paraId="7B5F509D">
      <w:pPr>
        <w:pStyle w:val="37"/>
        <w:spacing w:line="360" w:lineRule="auto"/>
        <w:rPr>
          <w:rFonts w:asciiTheme="majorBidi" w:hAnsiTheme="majorBidi" w:cstheme="majorBidi"/>
          <w:sz w:val="28"/>
          <w:szCs w:val="28"/>
          <w:rtl/>
        </w:rPr>
      </w:pPr>
    </w:p>
    <w:p w14:paraId="12A48C60">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تعالج البلاغات بسرية واستقلال وحياد، مع ضمان حقوق جميع الأطراف.</w:t>
      </w:r>
    </w:p>
    <w:p w14:paraId="4DAA03BC">
      <w:pPr>
        <w:pStyle w:val="37"/>
        <w:spacing w:line="360" w:lineRule="auto"/>
        <w:rPr>
          <w:rFonts w:asciiTheme="majorBidi" w:hAnsiTheme="majorBidi" w:cstheme="majorBidi"/>
          <w:sz w:val="28"/>
          <w:szCs w:val="28"/>
          <w:rtl/>
        </w:rPr>
      </w:pPr>
    </w:p>
    <w:p w14:paraId="0E5E1A5E">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الرابع عشر</w:t>
      </w:r>
    </w:p>
    <w:p w14:paraId="4B263E2C">
      <w:pPr>
        <w:pStyle w:val="37"/>
        <w:spacing w:line="360" w:lineRule="auto"/>
        <w:rPr>
          <w:rFonts w:asciiTheme="majorBidi" w:hAnsiTheme="majorBidi" w:cstheme="majorBidi"/>
          <w:sz w:val="28"/>
          <w:szCs w:val="28"/>
          <w:rtl/>
        </w:rPr>
      </w:pPr>
    </w:p>
    <w:p w14:paraId="152BF667">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المساءلة والجزاءات</w:t>
      </w:r>
    </w:p>
    <w:p w14:paraId="52988DC8">
      <w:pPr>
        <w:pStyle w:val="37"/>
        <w:spacing w:line="360" w:lineRule="auto"/>
        <w:rPr>
          <w:rFonts w:asciiTheme="majorBidi" w:hAnsiTheme="majorBidi" w:cstheme="majorBidi"/>
          <w:sz w:val="28"/>
          <w:szCs w:val="28"/>
          <w:rtl/>
        </w:rPr>
      </w:pPr>
    </w:p>
    <w:p w14:paraId="41840C9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الثانية والأربعون: المخالفات</w:t>
      </w:r>
    </w:p>
    <w:p w14:paraId="01E4F6DF">
      <w:pPr>
        <w:pStyle w:val="37"/>
        <w:spacing w:line="360" w:lineRule="auto"/>
        <w:rPr>
          <w:rFonts w:asciiTheme="majorBidi" w:hAnsiTheme="majorBidi" w:cstheme="majorBidi"/>
          <w:sz w:val="28"/>
          <w:szCs w:val="28"/>
          <w:rtl/>
        </w:rPr>
      </w:pPr>
    </w:p>
    <w:p w14:paraId="47DF8AF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تعد مخالفة أخلاقية كل ممارسة تخالف أحكام هذه اللائحة أو الأنظمة أو قواعد السلوك المهني الواجبة التطبيق.</w:t>
      </w:r>
    </w:p>
    <w:p w14:paraId="65E2601F">
      <w:pPr>
        <w:pStyle w:val="37"/>
        <w:spacing w:line="360" w:lineRule="auto"/>
        <w:rPr>
          <w:rFonts w:asciiTheme="majorBidi" w:hAnsiTheme="majorBidi" w:cstheme="majorBidi"/>
          <w:sz w:val="28"/>
          <w:szCs w:val="28"/>
          <w:rtl/>
        </w:rPr>
      </w:pPr>
    </w:p>
    <w:p w14:paraId="388E7FEC">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الثالثة والأربعون: درجات المخالفات</w:t>
      </w:r>
    </w:p>
    <w:p w14:paraId="4DCE4179">
      <w:pPr>
        <w:pStyle w:val="37"/>
        <w:spacing w:line="360" w:lineRule="auto"/>
        <w:rPr>
          <w:rFonts w:asciiTheme="majorBidi" w:hAnsiTheme="majorBidi" w:cstheme="majorBidi"/>
          <w:sz w:val="28"/>
          <w:szCs w:val="28"/>
          <w:rtl/>
        </w:rPr>
      </w:pPr>
    </w:p>
    <w:p w14:paraId="7CB29665">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تصنف المخالفات بحسب جسامتها إلى:</w:t>
      </w:r>
    </w:p>
    <w:p w14:paraId="6A409FEB">
      <w:pPr>
        <w:pStyle w:val="37"/>
        <w:spacing w:line="360" w:lineRule="auto"/>
        <w:rPr>
          <w:rFonts w:asciiTheme="majorBidi" w:hAnsiTheme="majorBidi" w:cstheme="majorBidi"/>
          <w:sz w:val="28"/>
          <w:szCs w:val="28"/>
          <w:rtl/>
        </w:rPr>
      </w:pPr>
    </w:p>
    <w:p w14:paraId="296FD34D">
      <w:pPr>
        <w:pStyle w:val="37"/>
        <w:spacing w:line="360" w:lineRule="auto"/>
        <w:rPr>
          <w:rFonts w:asciiTheme="majorBidi" w:hAnsiTheme="majorBidi" w:cstheme="majorBidi"/>
          <w:sz w:val="28"/>
          <w:szCs w:val="28"/>
        </w:rPr>
      </w:pPr>
      <w:r>
        <w:rPr>
          <w:rFonts w:asciiTheme="majorBidi" w:hAnsiTheme="majorBidi" w:cstheme="majorBidi"/>
          <w:sz w:val="28"/>
          <w:szCs w:val="28"/>
          <w:rtl/>
        </w:rPr>
        <w:t>مخالفة بسيطة.</w:t>
      </w:r>
    </w:p>
    <w:p w14:paraId="4209F8E7">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مخالفة متوسطة.</w:t>
      </w:r>
    </w:p>
    <w:p w14:paraId="139E9E25">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مخالفة جسيمة.</w:t>
      </w:r>
    </w:p>
    <w:p w14:paraId="72949269">
      <w:pPr>
        <w:pStyle w:val="37"/>
        <w:spacing w:line="360" w:lineRule="auto"/>
        <w:rPr>
          <w:rFonts w:asciiTheme="majorBidi" w:hAnsiTheme="majorBidi" w:cstheme="majorBidi"/>
          <w:sz w:val="28"/>
          <w:szCs w:val="28"/>
          <w:rtl/>
        </w:rPr>
      </w:pPr>
    </w:p>
    <w:p w14:paraId="48C1C380">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وتراعى في التصنيف طبيعة المخالفة ومدى الضرر والقصد والتكرار وأثرها على العميل أو التحالف أو المهنة.</w:t>
      </w:r>
    </w:p>
    <w:p w14:paraId="4C75DAFE">
      <w:pPr>
        <w:pStyle w:val="37"/>
        <w:spacing w:line="360" w:lineRule="auto"/>
        <w:rPr>
          <w:rFonts w:asciiTheme="majorBidi" w:hAnsiTheme="majorBidi" w:cstheme="majorBidi"/>
          <w:sz w:val="28"/>
          <w:szCs w:val="28"/>
          <w:rtl/>
        </w:rPr>
      </w:pPr>
    </w:p>
    <w:p w14:paraId="605F25C7">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الرابعة والأربعون</w:t>
      </w:r>
      <w:r>
        <w:rPr>
          <w:rFonts w:asciiTheme="majorBidi" w:hAnsiTheme="majorBidi" w:cstheme="majorBidi"/>
          <w:sz w:val="28"/>
          <w:szCs w:val="28"/>
          <w:rtl/>
        </w:rPr>
        <w:t>: الجزاءات الداخلية</w:t>
      </w:r>
    </w:p>
    <w:p w14:paraId="3D392586">
      <w:pPr>
        <w:pStyle w:val="37"/>
        <w:spacing w:line="360" w:lineRule="auto"/>
        <w:rPr>
          <w:rFonts w:asciiTheme="majorBidi" w:hAnsiTheme="majorBidi" w:cstheme="majorBidi"/>
          <w:sz w:val="28"/>
          <w:szCs w:val="28"/>
          <w:rtl/>
        </w:rPr>
      </w:pPr>
    </w:p>
    <w:p w14:paraId="5461648A">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مع عدم الإخلال بأي مسؤولية نظامية أو تأديبية، يجوز اتخاذ واحد أو أكثر من الإجراءات التالية:</w:t>
      </w:r>
    </w:p>
    <w:p w14:paraId="375ADA53">
      <w:pPr>
        <w:pStyle w:val="37"/>
        <w:spacing w:line="360" w:lineRule="auto"/>
        <w:rPr>
          <w:rFonts w:asciiTheme="majorBidi" w:hAnsiTheme="majorBidi" w:cstheme="majorBidi"/>
          <w:sz w:val="28"/>
          <w:szCs w:val="28"/>
          <w:rtl/>
        </w:rPr>
      </w:pPr>
    </w:p>
    <w:p w14:paraId="764F2912">
      <w:pPr>
        <w:pStyle w:val="37"/>
        <w:spacing w:line="360" w:lineRule="auto"/>
        <w:rPr>
          <w:rFonts w:asciiTheme="majorBidi" w:hAnsiTheme="majorBidi" w:cstheme="majorBidi"/>
          <w:sz w:val="28"/>
          <w:szCs w:val="28"/>
        </w:rPr>
      </w:pPr>
      <w:r>
        <w:rPr>
          <w:rFonts w:asciiTheme="majorBidi" w:hAnsiTheme="majorBidi" w:cstheme="majorBidi"/>
          <w:sz w:val="28"/>
          <w:szCs w:val="28"/>
          <w:rtl/>
        </w:rPr>
        <w:t>التنبيه.</w:t>
      </w:r>
    </w:p>
    <w:p w14:paraId="55E7950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الإنذار الكتابي.</w:t>
      </w:r>
    </w:p>
    <w:p w14:paraId="304DAA6D">
      <w:pPr>
        <w:pStyle w:val="37"/>
        <w:spacing w:line="360" w:lineRule="auto"/>
        <w:rPr>
          <w:rFonts w:asciiTheme="majorBidi" w:hAnsiTheme="majorBidi" w:cstheme="majorBidi"/>
          <w:sz w:val="28"/>
          <w:szCs w:val="28"/>
          <w:rtl/>
        </w:rPr>
      </w:pPr>
      <w:r>
        <w:rPr>
          <w:rFonts w:asciiTheme="majorBidi" w:hAnsiTheme="majorBidi" w:cstheme="majorBidi"/>
          <w:sz w:val="28"/>
          <w:szCs w:val="28"/>
          <w:rtl/>
        </w:rPr>
        <w:t>طلب تصحيح المخالفة.</w:t>
      </w:r>
    </w:p>
    <w:p w14:paraId="2E8FF2DD">
      <w:pPr>
        <w:pStyle w:val="37"/>
        <w:spacing w:line="360" w:lineRule="auto"/>
        <w:rPr>
          <w:rFonts w:asciiTheme="majorBidi" w:hAnsiTheme="majorBidi" w:cstheme="majorBidi"/>
          <w:sz w:val="28"/>
          <w:szCs w:val="28"/>
          <w:rtl/>
        </w:rPr>
      </w:pPr>
      <w:r>
        <w:rPr>
          <w:rFonts w:asciiTheme="majorBidi" w:hAnsiTheme="majorBidi" w:cstheme="majorBidi"/>
          <w:sz w:val="28"/>
          <w:szCs w:val="28"/>
          <w:rtl/>
        </w:rPr>
        <w:t>إلزام العضو بخطة معالجة.</w:t>
      </w:r>
    </w:p>
    <w:p w14:paraId="6364C4E6">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تعليق بعض مزايا العضوية.</w:t>
      </w:r>
    </w:p>
    <w:p w14:paraId="2BE2A9BC">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تعليق الإحالات.</w:t>
      </w:r>
    </w:p>
    <w:p w14:paraId="319666A4">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تعليق العضوية.</w:t>
      </w:r>
    </w:p>
    <w:p w14:paraId="71EC7725">
      <w:pPr>
        <w:pStyle w:val="37"/>
        <w:spacing w:line="360" w:lineRule="auto"/>
        <w:rPr>
          <w:rFonts w:asciiTheme="majorBidi" w:hAnsiTheme="majorBidi" w:cstheme="majorBidi"/>
          <w:sz w:val="28"/>
          <w:szCs w:val="28"/>
          <w:rtl/>
        </w:rPr>
      </w:pPr>
      <w:r>
        <w:rPr>
          <w:rFonts w:asciiTheme="majorBidi" w:hAnsiTheme="majorBidi" w:cstheme="majorBidi"/>
          <w:sz w:val="28"/>
          <w:szCs w:val="28"/>
          <w:rtl/>
        </w:rPr>
        <w:t>إنهاء العضوية.</w:t>
      </w:r>
    </w:p>
    <w:p w14:paraId="17A3B0EB">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الإحالة إلى الجهة المختصة إذا استدعت المخالفة ذلك.</w:t>
      </w:r>
    </w:p>
    <w:p w14:paraId="23C86398">
      <w:pPr>
        <w:pStyle w:val="37"/>
        <w:spacing w:line="360" w:lineRule="auto"/>
        <w:rPr>
          <w:rFonts w:asciiTheme="majorBidi" w:hAnsiTheme="majorBidi" w:cstheme="majorBidi"/>
          <w:sz w:val="28"/>
          <w:szCs w:val="28"/>
          <w:rtl/>
        </w:rPr>
      </w:pPr>
    </w:p>
    <w:p w14:paraId="59A194E9">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الخامسة والأربعون</w:t>
      </w:r>
      <w:r>
        <w:rPr>
          <w:rFonts w:asciiTheme="majorBidi" w:hAnsiTheme="majorBidi" w:cstheme="majorBidi"/>
          <w:sz w:val="28"/>
          <w:szCs w:val="28"/>
          <w:rtl/>
        </w:rPr>
        <w:t>: ضمانات المساءلة</w:t>
      </w:r>
    </w:p>
    <w:p w14:paraId="26DA8E8E">
      <w:pPr>
        <w:pStyle w:val="37"/>
        <w:spacing w:line="360" w:lineRule="auto"/>
        <w:rPr>
          <w:rFonts w:asciiTheme="majorBidi" w:hAnsiTheme="majorBidi" w:cstheme="majorBidi"/>
          <w:sz w:val="28"/>
          <w:szCs w:val="28"/>
          <w:rtl/>
        </w:rPr>
      </w:pPr>
    </w:p>
    <w:p w14:paraId="299BA43F">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لا يوقع جزاء داخلي إلا بعد:</w:t>
      </w:r>
    </w:p>
    <w:p w14:paraId="52F8C360">
      <w:pPr>
        <w:pStyle w:val="37"/>
        <w:spacing w:line="360" w:lineRule="auto"/>
        <w:rPr>
          <w:rFonts w:asciiTheme="majorBidi" w:hAnsiTheme="majorBidi" w:cstheme="majorBidi"/>
          <w:sz w:val="28"/>
          <w:szCs w:val="28"/>
          <w:rtl/>
        </w:rPr>
      </w:pPr>
    </w:p>
    <w:p w14:paraId="554AF889">
      <w:pPr>
        <w:pStyle w:val="37"/>
        <w:spacing w:line="360" w:lineRule="auto"/>
        <w:rPr>
          <w:rFonts w:asciiTheme="majorBidi" w:hAnsiTheme="majorBidi" w:cstheme="majorBidi"/>
          <w:sz w:val="28"/>
          <w:szCs w:val="28"/>
        </w:rPr>
      </w:pPr>
      <w:r>
        <w:rPr>
          <w:rFonts w:asciiTheme="majorBidi" w:hAnsiTheme="majorBidi" w:cstheme="majorBidi"/>
          <w:sz w:val="28"/>
          <w:szCs w:val="28"/>
          <w:rtl/>
        </w:rPr>
        <w:t>إبلاغ العضو بالمخالفة.</w:t>
      </w:r>
    </w:p>
    <w:p w14:paraId="382D8573">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تمكينه من الاطلاع على ما يجوز نظامًا الإفصاح عنه.</w:t>
      </w:r>
    </w:p>
    <w:p w14:paraId="456552E9">
      <w:pPr>
        <w:pStyle w:val="37"/>
        <w:spacing w:line="360" w:lineRule="auto"/>
        <w:rPr>
          <w:rFonts w:asciiTheme="majorBidi" w:hAnsiTheme="majorBidi" w:cstheme="majorBidi"/>
          <w:sz w:val="28"/>
          <w:szCs w:val="28"/>
          <w:rtl/>
        </w:rPr>
      </w:pPr>
      <w:r>
        <w:rPr>
          <w:rFonts w:asciiTheme="majorBidi" w:hAnsiTheme="majorBidi" w:cstheme="majorBidi"/>
          <w:sz w:val="28"/>
          <w:szCs w:val="28"/>
          <w:rtl/>
        </w:rPr>
        <w:t>منحه فرصة مناسبة للرد.</w:t>
      </w:r>
    </w:p>
    <w:p w14:paraId="5B2A8F15">
      <w:pPr>
        <w:pStyle w:val="37"/>
        <w:spacing w:line="360" w:lineRule="auto"/>
        <w:rPr>
          <w:rFonts w:asciiTheme="majorBidi" w:hAnsiTheme="majorBidi" w:cstheme="majorBidi"/>
          <w:sz w:val="28"/>
          <w:szCs w:val="28"/>
          <w:rtl/>
        </w:rPr>
      </w:pPr>
      <w:r>
        <w:rPr>
          <w:rFonts w:asciiTheme="majorBidi" w:hAnsiTheme="majorBidi" w:cstheme="majorBidi"/>
          <w:sz w:val="28"/>
          <w:szCs w:val="28"/>
          <w:rtl/>
        </w:rPr>
        <w:t>دراسة الوقائع بحياد.</w:t>
      </w:r>
    </w:p>
    <w:p w14:paraId="0ABFFBB0">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تسبيب القرار.</w:t>
      </w:r>
    </w:p>
    <w:p w14:paraId="0227475D">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وتمكينه من التظلم وفق الآلية المعتمدة.</w:t>
      </w:r>
    </w:p>
    <w:p w14:paraId="1EFF3C9D">
      <w:pPr>
        <w:pStyle w:val="37"/>
        <w:spacing w:line="360" w:lineRule="auto"/>
        <w:rPr>
          <w:rFonts w:asciiTheme="majorBidi" w:hAnsiTheme="majorBidi" w:cstheme="majorBidi"/>
          <w:sz w:val="28"/>
          <w:szCs w:val="28"/>
          <w:rtl/>
        </w:rPr>
      </w:pPr>
    </w:p>
    <w:p w14:paraId="40C50B88">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الخامس عشر</w:t>
      </w:r>
    </w:p>
    <w:p w14:paraId="62583898">
      <w:pPr>
        <w:pStyle w:val="37"/>
        <w:spacing w:line="360" w:lineRule="auto"/>
        <w:rPr>
          <w:rFonts w:asciiTheme="majorBidi" w:hAnsiTheme="majorBidi" w:cstheme="majorBidi"/>
          <w:sz w:val="28"/>
          <w:szCs w:val="28"/>
          <w:rtl/>
        </w:rPr>
      </w:pPr>
    </w:p>
    <w:p w14:paraId="6D801767">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لجنة الأخلاقيات والسلوك المهني</w:t>
      </w:r>
    </w:p>
    <w:p w14:paraId="660EB1BE">
      <w:pPr>
        <w:pStyle w:val="37"/>
        <w:spacing w:line="360" w:lineRule="auto"/>
        <w:rPr>
          <w:rFonts w:asciiTheme="majorBidi" w:hAnsiTheme="majorBidi" w:cstheme="majorBidi"/>
          <w:sz w:val="28"/>
          <w:szCs w:val="28"/>
          <w:rtl/>
        </w:rPr>
      </w:pPr>
    </w:p>
    <w:p w14:paraId="5CC5B27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السادسة والأربعون: تشكيل اللجنة</w:t>
      </w:r>
    </w:p>
    <w:p w14:paraId="275B92E3">
      <w:pPr>
        <w:pStyle w:val="37"/>
        <w:spacing w:line="360" w:lineRule="auto"/>
        <w:rPr>
          <w:rFonts w:asciiTheme="majorBidi" w:hAnsiTheme="majorBidi" w:cstheme="majorBidi"/>
          <w:sz w:val="28"/>
          <w:szCs w:val="28"/>
          <w:rtl/>
        </w:rPr>
      </w:pPr>
    </w:p>
    <w:p w14:paraId="7F1ECF46">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تشكل في التحالف لجنة تسمى:</w:t>
      </w:r>
    </w:p>
    <w:p w14:paraId="5C02B534">
      <w:pPr>
        <w:pStyle w:val="37"/>
        <w:spacing w:line="360" w:lineRule="auto"/>
        <w:rPr>
          <w:rFonts w:asciiTheme="majorBidi" w:hAnsiTheme="majorBidi" w:cstheme="majorBidi"/>
          <w:sz w:val="28"/>
          <w:szCs w:val="28"/>
          <w:rtl/>
        </w:rPr>
      </w:pPr>
    </w:p>
    <w:p w14:paraId="6EEE60A2">
      <w:pPr>
        <w:pStyle w:val="37"/>
        <w:spacing w:line="360" w:lineRule="auto"/>
        <w:rPr>
          <w:rFonts w:asciiTheme="majorBidi" w:hAnsiTheme="majorBidi" w:cstheme="majorBidi"/>
          <w:sz w:val="28"/>
          <w:szCs w:val="28"/>
          <w:rtl/>
        </w:rPr>
      </w:pPr>
      <w:r>
        <w:rPr>
          <w:rFonts w:asciiTheme="majorBidi" w:hAnsiTheme="majorBidi" w:cstheme="majorBidi"/>
          <w:sz w:val="28"/>
          <w:szCs w:val="28"/>
          <w:rtl/>
        </w:rPr>
        <w:t>لجنة الأخلاقيات والسلوك المهني</w:t>
      </w:r>
    </w:p>
    <w:p w14:paraId="49FE1166">
      <w:pPr>
        <w:pStyle w:val="37"/>
        <w:spacing w:line="360" w:lineRule="auto"/>
        <w:rPr>
          <w:rFonts w:asciiTheme="majorBidi" w:hAnsiTheme="majorBidi" w:cstheme="majorBidi"/>
          <w:sz w:val="28"/>
          <w:szCs w:val="28"/>
          <w:rtl/>
        </w:rPr>
      </w:pPr>
    </w:p>
    <w:p w14:paraId="32EE5B49">
      <w:pPr>
        <w:pStyle w:val="37"/>
        <w:spacing w:line="360" w:lineRule="auto"/>
        <w:rPr>
          <w:rFonts w:asciiTheme="majorBidi" w:hAnsiTheme="majorBidi" w:cstheme="majorBidi"/>
          <w:sz w:val="28"/>
          <w:szCs w:val="28"/>
          <w:rtl/>
        </w:rPr>
      </w:pPr>
      <w:r>
        <w:rPr>
          <w:rFonts w:asciiTheme="majorBidi" w:hAnsiTheme="majorBidi" w:cstheme="majorBidi"/>
          <w:sz w:val="28"/>
          <w:szCs w:val="28"/>
          <w:rtl/>
        </w:rPr>
        <w:t>وتتولى متابعة تطبيق هذه اللائحة.</w:t>
      </w:r>
    </w:p>
    <w:p w14:paraId="7D30C234">
      <w:pPr>
        <w:pStyle w:val="37"/>
        <w:spacing w:line="360" w:lineRule="auto"/>
        <w:rPr>
          <w:rFonts w:asciiTheme="majorBidi" w:hAnsiTheme="majorBidi" w:cstheme="majorBidi"/>
          <w:sz w:val="28"/>
          <w:szCs w:val="28"/>
          <w:rtl/>
        </w:rPr>
      </w:pPr>
    </w:p>
    <w:p w14:paraId="5297380E">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السابعة والأربعون</w:t>
      </w:r>
      <w:r>
        <w:rPr>
          <w:rFonts w:asciiTheme="majorBidi" w:hAnsiTheme="majorBidi" w:cstheme="majorBidi"/>
          <w:sz w:val="28"/>
          <w:szCs w:val="28"/>
          <w:rtl/>
        </w:rPr>
        <w:t>: اختصاصات اللجنة</w:t>
      </w:r>
    </w:p>
    <w:p w14:paraId="0E4E51F9">
      <w:pPr>
        <w:pStyle w:val="37"/>
        <w:spacing w:line="360" w:lineRule="auto"/>
        <w:rPr>
          <w:rFonts w:asciiTheme="majorBidi" w:hAnsiTheme="majorBidi" w:cstheme="majorBidi"/>
          <w:sz w:val="28"/>
          <w:szCs w:val="28"/>
          <w:rtl/>
        </w:rPr>
      </w:pPr>
    </w:p>
    <w:p w14:paraId="6DAB6B9C">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تختص اللجنة بما يأتي:</w:t>
      </w:r>
    </w:p>
    <w:p w14:paraId="644C3BAD">
      <w:pPr>
        <w:pStyle w:val="37"/>
        <w:spacing w:line="360" w:lineRule="auto"/>
        <w:rPr>
          <w:rFonts w:asciiTheme="majorBidi" w:hAnsiTheme="majorBidi" w:cstheme="majorBidi"/>
          <w:sz w:val="28"/>
          <w:szCs w:val="28"/>
          <w:rtl/>
        </w:rPr>
      </w:pPr>
    </w:p>
    <w:p w14:paraId="5AD80198">
      <w:pPr>
        <w:pStyle w:val="37"/>
        <w:spacing w:line="360" w:lineRule="auto"/>
        <w:rPr>
          <w:rFonts w:asciiTheme="majorBidi" w:hAnsiTheme="majorBidi" w:cstheme="majorBidi"/>
          <w:sz w:val="28"/>
          <w:szCs w:val="28"/>
        </w:rPr>
      </w:pPr>
      <w:r>
        <w:rPr>
          <w:rFonts w:asciiTheme="majorBidi" w:hAnsiTheme="majorBidi" w:cstheme="majorBidi"/>
          <w:sz w:val="28"/>
          <w:szCs w:val="28"/>
          <w:rtl/>
        </w:rPr>
        <w:t>تفسير أحكام اللائحة.</w:t>
      </w:r>
    </w:p>
    <w:p w14:paraId="2BC20507">
      <w:pPr>
        <w:pStyle w:val="37"/>
        <w:spacing w:line="360" w:lineRule="auto"/>
        <w:rPr>
          <w:rFonts w:asciiTheme="majorBidi" w:hAnsiTheme="majorBidi" w:cstheme="majorBidi"/>
          <w:sz w:val="28"/>
          <w:szCs w:val="28"/>
          <w:rtl/>
        </w:rPr>
      </w:pPr>
      <w:r>
        <w:rPr>
          <w:rFonts w:asciiTheme="majorBidi" w:hAnsiTheme="majorBidi" w:cstheme="majorBidi"/>
          <w:sz w:val="28"/>
          <w:szCs w:val="28"/>
          <w:rtl/>
        </w:rPr>
        <w:t>استقبال البلاغات.</w:t>
      </w:r>
    </w:p>
    <w:p w14:paraId="4D47AB18">
      <w:pPr>
        <w:pStyle w:val="37"/>
        <w:spacing w:line="360" w:lineRule="auto"/>
        <w:rPr>
          <w:rFonts w:asciiTheme="majorBidi" w:hAnsiTheme="majorBidi" w:cstheme="majorBidi"/>
          <w:sz w:val="28"/>
          <w:szCs w:val="28"/>
          <w:rtl/>
        </w:rPr>
      </w:pPr>
      <w:r>
        <w:rPr>
          <w:rFonts w:asciiTheme="majorBidi" w:hAnsiTheme="majorBidi" w:cstheme="majorBidi"/>
          <w:sz w:val="28"/>
          <w:szCs w:val="28"/>
          <w:rtl/>
        </w:rPr>
        <w:t>دراسة المخالفات.</w:t>
      </w:r>
    </w:p>
    <w:p w14:paraId="517B917B">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إدارة حالات تعارض المصالح.</w:t>
      </w:r>
    </w:p>
    <w:p w14:paraId="0C890CC1">
      <w:pPr>
        <w:pStyle w:val="37"/>
        <w:spacing w:line="360" w:lineRule="auto"/>
        <w:rPr>
          <w:rFonts w:asciiTheme="majorBidi" w:hAnsiTheme="majorBidi" w:cstheme="majorBidi"/>
          <w:sz w:val="28"/>
          <w:szCs w:val="28"/>
          <w:rtl/>
        </w:rPr>
      </w:pPr>
      <w:r>
        <w:rPr>
          <w:rFonts w:asciiTheme="majorBidi" w:hAnsiTheme="majorBidi" w:cstheme="majorBidi"/>
          <w:sz w:val="28"/>
          <w:szCs w:val="28"/>
          <w:rtl/>
        </w:rPr>
        <w:t>تقديم الرأي الأخلاقي للأعضاء.</w:t>
      </w:r>
    </w:p>
    <w:p w14:paraId="00BAFF44">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اقتراح الإجراءات التصحيحية.</w:t>
      </w:r>
    </w:p>
    <w:p w14:paraId="20DF7B31">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التوصية بالجزاءات.</w:t>
      </w:r>
    </w:p>
    <w:p w14:paraId="3885D614">
      <w:pPr>
        <w:pStyle w:val="37"/>
        <w:spacing w:line="360" w:lineRule="auto"/>
        <w:rPr>
          <w:rFonts w:asciiTheme="majorBidi" w:hAnsiTheme="majorBidi" w:cstheme="majorBidi"/>
          <w:sz w:val="28"/>
          <w:szCs w:val="28"/>
          <w:rtl/>
        </w:rPr>
      </w:pPr>
      <w:r>
        <w:rPr>
          <w:rFonts w:asciiTheme="majorBidi" w:hAnsiTheme="majorBidi" w:cstheme="majorBidi"/>
          <w:sz w:val="28"/>
          <w:szCs w:val="28"/>
          <w:rtl/>
        </w:rPr>
        <w:t>نشر الوعي الأخلاقي.</w:t>
      </w:r>
    </w:p>
    <w:p w14:paraId="017282FE">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إعداد تقرير دوري عن مستوى الالتزام.</w:t>
      </w:r>
    </w:p>
    <w:p w14:paraId="2117EB3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اقتراح تطوير اللائحة.</w:t>
      </w:r>
    </w:p>
    <w:p w14:paraId="0C9E602D">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السادس عشر</w:t>
      </w:r>
    </w:p>
    <w:p w14:paraId="47EB8C75">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الاختبار الأخلاقي للقرار</w:t>
      </w:r>
    </w:p>
    <w:p w14:paraId="405A69D9">
      <w:pPr>
        <w:pStyle w:val="37"/>
        <w:spacing w:line="360" w:lineRule="auto"/>
        <w:rPr>
          <w:rFonts w:asciiTheme="majorBidi" w:hAnsiTheme="majorBidi" w:cstheme="majorBidi"/>
          <w:sz w:val="28"/>
          <w:szCs w:val="28"/>
          <w:rtl/>
        </w:rPr>
      </w:pPr>
    </w:p>
    <w:p w14:paraId="477004FF">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الثامنة والأربعون: اختبار القرار</w:t>
      </w:r>
    </w:p>
    <w:p w14:paraId="2F7C92CA">
      <w:pPr>
        <w:pStyle w:val="37"/>
        <w:spacing w:line="360" w:lineRule="auto"/>
        <w:rPr>
          <w:rFonts w:asciiTheme="majorBidi" w:hAnsiTheme="majorBidi" w:cstheme="majorBidi"/>
          <w:sz w:val="28"/>
          <w:szCs w:val="28"/>
          <w:rtl/>
        </w:rPr>
      </w:pPr>
      <w:r>
        <w:rPr>
          <w:rFonts w:asciiTheme="majorBidi" w:hAnsiTheme="majorBidi" w:cstheme="majorBidi"/>
          <w:sz w:val="28"/>
          <w:szCs w:val="28"/>
          <w:rtl/>
        </w:rPr>
        <w:t>عند عدم وجود نص صريح، على العضو أن يسأل نفسه قبل اتخاذ القرار:</w:t>
      </w:r>
    </w:p>
    <w:p w14:paraId="5918154A">
      <w:pPr>
        <w:pStyle w:val="37"/>
        <w:spacing w:line="360" w:lineRule="auto"/>
        <w:rPr>
          <w:rFonts w:asciiTheme="majorBidi" w:hAnsiTheme="majorBidi" w:cstheme="majorBidi"/>
          <w:sz w:val="28"/>
          <w:szCs w:val="28"/>
          <w:rtl/>
        </w:rPr>
      </w:pPr>
    </w:p>
    <w:p w14:paraId="3454968C">
      <w:pPr>
        <w:pStyle w:val="37"/>
        <w:spacing w:line="360" w:lineRule="auto"/>
        <w:rPr>
          <w:rFonts w:asciiTheme="majorBidi" w:hAnsiTheme="majorBidi" w:cstheme="majorBidi"/>
          <w:sz w:val="28"/>
          <w:szCs w:val="28"/>
        </w:rPr>
      </w:pPr>
      <w:r>
        <w:rPr>
          <w:rFonts w:asciiTheme="majorBidi" w:hAnsiTheme="majorBidi" w:cstheme="majorBidi"/>
          <w:sz w:val="28"/>
          <w:szCs w:val="28"/>
          <w:rtl/>
        </w:rPr>
        <w:t>هل هذا التصرف مشروع؟</w:t>
      </w:r>
    </w:p>
    <w:p w14:paraId="2C203FD1">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يتفق مع أخلاقيات المهنة؟</w:t>
      </w:r>
    </w:p>
    <w:p w14:paraId="6C3D0F49">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يحافظ على مصلحة العميل المشروعة؟</w:t>
      </w:r>
    </w:p>
    <w:p w14:paraId="7D8065F7">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يحترم حقوق بقية أعضاء التحالف؟</w:t>
      </w:r>
    </w:p>
    <w:p w14:paraId="41D4BE13">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يتضمن تعارض مصالح؟</w:t>
      </w:r>
    </w:p>
    <w:p w14:paraId="198CB6CC">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أستطيع الدفاع عنه أمام جهة رقابية مستقلة؟</w:t>
      </w:r>
    </w:p>
    <w:p w14:paraId="464D660F">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سأكون مرتاحًا إذا أصبح هذا القرار معلومًا للعميل أو لبقية أعضاء التحالف؟</w:t>
      </w:r>
    </w:p>
    <w:p w14:paraId="22511EE6">
      <w:pPr>
        <w:pStyle w:val="37"/>
        <w:spacing w:line="360" w:lineRule="auto"/>
        <w:rPr>
          <w:rFonts w:asciiTheme="majorBidi" w:hAnsiTheme="majorBidi" w:cstheme="majorBidi"/>
          <w:sz w:val="28"/>
          <w:szCs w:val="28"/>
          <w:rtl/>
        </w:rPr>
      </w:pPr>
      <w:r>
        <w:rPr>
          <w:rFonts w:asciiTheme="majorBidi" w:hAnsiTheme="majorBidi" w:cstheme="majorBidi"/>
          <w:sz w:val="28"/>
          <w:szCs w:val="28"/>
          <w:rtl/>
        </w:rPr>
        <w:t>هل يحافظ على سمعة التحالف؟</w:t>
      </w:r>
    </w:p>
    <w:p w14:paraId="2A43409C">
      <w:pPr>
        <w:pStyle w:val="37"/>
        <w:spacing w:line="360" w:lineRule="auto"/>
        <w:rPr>
          <w:rFonts w:asciiTheme="majorBidi" w:hAnsiTheme="majorBidi" w:cstheme="majorBidi"/>
          <w:sz w:val="28"/>
          <w:szCs w:val="28"/>
          <w:rtl/>
        </w:rPr>
      </w:pPr>
      <w:r>
        <w:rPr>
          <w:rFonts w:asciiTheme="majorBidi" w:hAnsiTheme="majorBidi" w:cstheme="majorBidi"/>
          <w:sz w:val="28"/>
          <w:szCs w:val="28"/>
          <w:rtl/>
        </w:rPr>
        <w:t>إذا كانت الإجابة عن أحد هذه الأسئلة تثير شكًا جوهريًا، فيجب التوقف وطلب الرأي من الجهة المختصة داخل التحالف قبل اتخاذ القرار.</w:t>
      </w:r>
    </w:p>
    <w:p w14:paraId="71126381">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السابع عشر</w:t>
      </w:r>
    </w:p>
    <w:p w14:paraId="69804CF6">
      <w:pPr>
        <w:pStyle w:val="37"/>
        <w:spacing w:line="360" w:lineRule="auto"/>
        <w:rPr>
          <w:rFonts w:asciiTheme="majorBidi" w:hAnsiTheme="majorBidi" w:cstheme="majorBidi"/>
          <w:sz w:val="28"/>
          <w:szCs w:val="28"/>
          <w:rtl/>
        </w:rPr>
      </w:pPr>
    </w:p>
    <w:p w14:paraId="7A15785E">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الميثاق الأخلاقي للعضو</w:t>
      </w:r>
    </w:p>
    <w:p w14:paraId="24B7A9C8">
      <w:pPr>
        <w:pStyle w:val="37"/>
        <w:spacing w:line="360" w:lineRule="auto"/>
        <w:rPr>
          <w:rFonts w:asciiTheme="majorBidi" w:hAnsiTheme="majorBidi" w:cstheme="majorBidi"/>
          <w:sz w:val="28"/>
          <w:szCs w:val="28"/>
          <w:rtl/>
        </w:rPr>
      </w:pPr>
    </w:p>
    <w:p w14:paraId="34F92C68">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التاسعة والأربعون</w:t>
      </w:r>
      <w:r>
        <w:rPr>
          <w:rFonts w:asciiTheme="majorBidi" w:hAnsiTheme="majorBidi" w:cstheme="majorBidi"/>
          <w:sz w:val="28"/>
          <w:szCs w:val="28"/>
          <w:rtl/>
        </w:rPr>
        <w:t>: التعهد</w:t>
      </w:r>
    </w:p>
    <w:p w14:paraId="562967F3">
      <w:pPr>
        <w:pStyle w:val="37"/>
        <w:spacing w:line="360" w:lineRule="auto"/>
        <w:rPr>
          <w:rFonts w:asciiTheme="majorBidi" w:hAnsiTheme="majorBidi" w:cstheme="majorBidi"/>
          <w:sz w:val="28"/>
          <w:szCs w:val="28"/>
          <w:rtl/>
        </w:rPr>
      </w:pPr>
    </w:p>
    <w:p w14:paraId="5BF52B12">
      <w:pPr>
        <w:pStyle w:val="37"/>
        <w:spacing w:line="360" w:lineRule="auto"/>
        <w:rPr>
          <w:rFonts w:asciiTheme="majorBidi" w:hAnsiTheme="majorBidi" w:cstheme="majorBidi"/>
          <w:sz w:val="28"/>
          <w:szCs w:val="28"/>
          <w:rtl/>
        </w:rPr>
      </w:pPr>
      <w:r>
        <w:rPr>
          <w:rFonts w:asciiTheme="majorBidi" w:hAnsiTheme="majorBidi" w:cstheme="majorBidi"/>
          <w:sz w:val="28"/>
          <w:szCs w:val="28"/>
          <w:rtl/>
        </w:rPr>
        <w:t>يوقع كل عضو عند الانضمام إلى التحالف على التعهد الآتي:</w:t>
      </w:r>
    </w:p>
    <w:p w14:paraId="678233C5">
      <w:pPr>
        <w:pStyle w:val="37"/>
        <w:spacing w:line="360" w:lineRule="auto"/>
        <w:rPr>
          <w:rFonts w:asciiTheme="majorBidi" w:hAnsiTheme="majorBidi" w:cstheme="majorBidi"/>
          <w:sz w:val="28"/>
          <w:szCs w:val="28"/>
          <w:rtl/>
        </w:rPr>
      </w:pPr>
      <w:r>
        <w:rPr>
          <w:rFonts w:asciiTheme="majorBidi" w:hAnsiTheme="majorBidi" w:cstheme="majorBidi"/>
          <w:sz w:val="28"/>
          <w:szCs w:val="28"/>
          <w:rtl/>
        </w:rPr>
        <w:t>“أتعهد بأن أمارس عملي في إطار تحالف الرفاعي وشركاؤه المهني بنزاهة واستقلال وأمانة، وأن أحافظ على أسرار العملاء والتحالف وأعضائه، وأن أتجنب تعارض المصالح، وأن أحترم حقوق زملائي والعملاء، وألا أستغل عضويتي لتحقيق منفعة غير مشروعة، وأن أضع كرامة المهنة ومصلحة العميل المشروعة وسمعة التحالف فوق أي مكسب شخصي آني، وأن ألتزم بالأنظمة والقواعد المهنية وهذه اللائحة.”</w:t>
      </w:r>
    </w:p>
    <w:p w14:paraId="0908EB6E">
      <w:pPr>
        <w:pStyle w:val="37"/>
        <w:spacing w:line="360" w:lineRule="auto"/>
        <w:rPr>
          <w:rFonts w:asciiTheme="majorBidi" w:hAnsiTheme="majorBidi" w:cstheme="majorBidi"/>
          <w:sz w:val="28"/>
          <w:szCs w:val="28"/>
          <w:rtl/>
        </w:rPr>
      </w:pPr>
    </w:p>
    <w:p w14:paraId="363C8CCA">
      <w:pPr>
        <w:pStyle w:val="37"/>
        <w:spacing w:line="360" w:lineRule="auto"/>
        <w:rPr>
          <w:rFonts w:asciiTheme="majorBidi" w:hAnsiTheme="majorBidi" w:cstheme="majorBidi"/>
          <w:b/>
          <w:bCs/>
          <w:sz w:val="28"/>
          <w:szCs w:val="28"/>
          <w:rtl/>
        </w:rPr>
      </w:pPr>
      <w:r>
        <w:rPr>
          <w:rFonts w:asciiTheme="majorBidi" w:hAnsiTheme="majorBidi" w:cstheme="majorBidi"/>
          <w:b/>
          <w:bCs/>
          <w:sz w:val="28"/>
          <w:szCs w:val="28"/>
          <w:rtl/>
        </w:rPr>
        <w:t>الباب الثامن عشر</w:t>
      </w:r>
    </w:p>
    <w:p w14:paraId="4BF1F334">
      <w:pPr>
        <w:pStyle w:val="37"/>
        <w:spacing w:line="360" w:lineRule="auto"/>
        <w:rPr>
          <w:rFonts w:asciiTheme="majorBidi" w:hAnsiTheme="majorBidi" w:cstheme="majorBidi"/>
          <w:sz w:val="28"/>
          <w:szCs w:val="28"/>
          <w:rtl/>
        </w:rPr>
      </w:pPr>
    </w:p>
    <w:p w14:paraId="1C0BF938">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الأحكام الختامية</w:t>
      </w:r>
    </w:p>
    <w:p w14:paraId="12649F54">
      <w:pPr>
        <w:pStyle w:val="37"/>
        <w:spacing w:line="360" w:lineRule="auto"/>
        <w:rPr>
          <w:rFonts w:asciiTheme="majorBidi" w:hAnsiTheme="majorBidi" w:cstheme="majorBidi"/>
          <w:sz w:val="28"/>
          <w:szCs w:val="28"/>
          <w:rtl/>
        </w:rPr>
      </w:pPr>
    </w:p>
    <w:p w14:paraId="39412605">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المادة الخمسون: العلاقة باللوائح الأخرى</w:t>
      </w:r>
    </w:p>
    <w:p w14:paraId="135C52C1">
      <w:pPr>
        <w:pStyle w:val="37"/>
        <w:spacing w:line="360" w:lineRule="auto"/>
        <w:rPr>
          <w:rFonts w:asciiTheme="majorBidi" w:hAnsiTheme="majorBidi" w:cstheme="majorBidi"/>
          <w:sz w:val="28"/>
          <w:szCs w:val="28"/>
          <w:rtl/>
        </w:rPr>
      </w:pPr>
    </w:p>
    <w:p w14:paraId="57DF6DC9">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تعد هذه اللائحة جزءًا من منظومة الحوكمة في التحالف، وتتكامل خصوصًا مع:</w:t>
      </w:r>
    </w:p>
    <w:p w14:paraId="31839049">
      <w:pPr>
        <w:pStyle w:val="37"/>
        <w:spacing w:line="360" w:lineRule="auto"/>
        <w:rPr>
          <w:rFonts w:asciiTheme="majorBidi" w:hAnsiTheme="majorBidi" w:cstheme="majorBidi"/>
          <w:sz w:val="28"/>
          <w:szCs w:val="28"/>
          <w:rtl/>
        </w:rPr>
      </w:pPr>
    </w:p>
    <w:p w14:paraId="4598FEBB">
      <w:pPr>
        <w:pStyle w:val="37"/>
        <w:spacing w:line="360" w:lineRule="auto"/>
        <w:rPr>
          <w:rFonts w:asciiTheme="majorBidi" w:hAnsiTheme="majorBidi" w:cstheme="majorBidi"/>
          <w:sz w:val="28"/>
          <w:szCs w:val="28"/>
        </w:rPr>
      </w:pPr>
      <w:r>
        <w:rPr>
          <w:rFonts w:asciiTheme="majorBidi" w:hAnsiTheme="majorBidi" w:cstheme="majorBidi"/>
          <w:sz w:val="28"/>
          <w:szCs w:val="28"/>
          <w:rtl/>
        </w:rPr>
        <w:t>لائحة العضوية.</w:t>
      </w:r>
    </w:p>
    <w:p w14:paraId="1971142B">
      <w:pPr>
        <w:pStyle w:val="37"/>
        <w:spacing w:line="360" w:lineRule="auto"/>
        <w:rPr>
          <w:rFonts w:asciiTheme="majorBidi" w:hAnsiTheme="majorBidi" w:cstheme="majorBidi"/>
          <w:sz w:val="28"/>
          <w:szCs w:val="28"/>
          <w:rtl/>
        </w:rPr>
      </w:pPr>
      <w:r>
        <w:rPr>
          <w:rFonts w:asciiTheme="majorBidi" w:hAnsiTheme="majorBidi" w:cstheme="majorBidi"/>
          <w:sz w:val="28"/>
          <w:szCs w:val="28"/>
          <w:rtl/>
        </w:rPr>
        <w:t>سياسة الإحالات وحفظ الحقوق.</w:t>
      </w:r>
    </w:p>
    <w:p w14:paraId="221F6CFF">
      <w:pPr>
        <w:pStyle w:val="37"/>
        <w:spacing w:line="360" w:lineRule="auto"/>
        <w:rPr>
          <w:rFonts w:asciiTheme="majorBidi" w:hAnsiTheme="majorBidi" w:cstheme="majorBidi"/>
          <w:sz w:val="28"/>
          <w:szCs w:val="28"/>
          <w:rtl/>
        </w:rPr>
      </w:pPr>
      <w:r>
        <w:rPr>
          <w:rFonts w:asciiTheme="majorBidi" w:hAnsiTheme="majorBidi" w:cstheme="majorBidi"/>
          <w:sz w:val="28"/>
          <w:szCs w:val="28"/>
          <w:rtl/>
        </w:rPr>
        <w:t>سياسة تعارض المصالح.</w:t>
      </w:r>
    </w:p>
    <w:p w14:paraId="2AA52F08">
      <w:pPr>
        <w:pStyle w:val="37"/>
        <w:spacing w:line="360" w:lineRule="auto"/>
        <w:rPr>
          <w:rFonts w:asciiTheme="majorBidi" w:hAnsiTheme="majorBidi" w:cstheme="majorBidi"/>
          <w:sz w:val="28"/>
          <w:szCs w:val="28"/>
          <w:rtl/>
        </w:rPr>
      </w:pPr>
      <w:r>
        <w:rPr>
          <w:rFonts w:asciiTheme="majorBidi" w:hAnsiTheme="majorBidi" w:cstheme="majorBidi"/>
          <w:sz w:val="28"/>
          <w:szCs w:val="28"/>
          <w:rtl/>
        </w:rPr>
        <w:t>سياسة الخصوصية وحماية البيانات.</w:t>
      </w:r>
    </w:p>
    <w:p w14:paraId="1E0A08D2">
      <w:pPr>
        <w:pStyle w:val="37"/>
        <w:spacing w:line="360" w:lineRule="auto"/>
        <w:rPr>
          <w:rFonts w:asciiTheme="majorBidi" w:hAnsiTheme="majorBidi" w:cstheme="majorBidi"/>
          <w:sz w:val="28"/>
          <w:szCs w:val="28"/>
          <w:rtl/>
        </w:rPr>
      </w:pPr>
      <w:r>
        <w:rPr>
          <w:rFonts w:asciiTheme="majorBidi" w:hAnsiTheme="majorBidi" w:cstheme="majorBidi"/>
          <w:sz w:val="28"/>
          <w:szCs w:val="28"/>
          <w:rtl/>
        </w:rPr>
        <w:t>سياسة السرية وحماية المعلومات.</w:t>
      </w:r>
    </w:p>
    <w:p w14:paraId="02011BA3">
      <w:pPr>
        <w:pStyle w:val="37"/>
        <w:spacing w:line="360" w:lineRule="auto"/>
        <w:rPr>
          <w:rFonts w:asciiTheme="majorBidi" w:hAnsiTheme="majorBidi" w:cstheme="majorBidi"/>
          <w:sz w:val="28"/>
          <w:szCs w:val="28"/>
          <w:rtl/>
        </w:rPr>
      </w:pPr>
      <w:r>
        <w:rPr>
          <w:rFonts w:asciiTheme="majorBidi" w:hAnsiTheme="majorBidi" w:cstheme="majorBidi"/>
          <w:sz w:val="28"/>
          <w:szCs w:val="28"/>
          <w:rtl/>
        </w:rPr>
        <w:t>سياسة استخدام الاسم والعلامة.</w:t>
      </w:r>
    </w:p>
    <w:p w14:paraId="7F8DEA4B">
      <w:pPr>
        <w:pStyle w:val="37"/>
        <w:spacing w:line="360" w:lineRule="auto"/>
        <w:rPr>
          <w:rFonts w:asciiTheme="majorBidi" w:hAnsiTheme="majorBidi" w:cstheme="majorBidi"/>
          <w:sz w:val="28"/>
          <w:szCs w:val="28"/>
          <w:rtl/>
        </w:rPr>
      </w:pPr>
      <w:r>
        <w:rPr>
          <w:rFonts w:asciiTheme="majorBidi" w:hAnsiTheme="majorBidi" w:cstheme="majorBidi"/>
          <w:sz w:val="28"/>
          <w:szCs w:val="28"/>
          <w:rtl/>
        </w:rPr>
        <w:t>معايير الأداء والامتثال.</w:t>
      </w:r>
    </w:p>
    <w:p w14:paraId="0262344A">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الدليل الإجرائي للتحالف.</w:t>
      </w:r>
    </w:p>
    <w:p w14:paraId="64AD3279">
      <w:pPr>
        <w:pStyle w:val="37"/>
        <w:spacing w:line="360" w:lineRule="auto"/>
        <w:rPr>
          <w:rFonts w:asciiTheme="majorBidi" w:hAnsiTheme="majorBidi" w:cstheme="majorBidi"/>
          <w:sz w:val="28"/>
          <w:szCs w:val="28"/>
          <w:rtl/>
        </w:rPr>
      </w:pPr>
    </w:p>
    <w:p w14:paraId="63764304">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الحادية والخمسون</w:t>
      </w:r>
      <w:r>
        <w:rPr>
          <w:rFonts w:asciiTheme="majorBidi" w:hAnsiTheme="majorBidi" w:cstheme="majorBidi"/>
          <w:sz w:val="28"/>
          <w:szCs w:val="28"/>
          <w:rtl/>
        </w:rPr>
        <w:t>: المراجعة</w:t>
      </w:r>
    </w:p>
    <w:p w14:paraId="4AF5E258">
      <w:pPr>
        <w:pStyle w:val="37"/>
        <w:spacing w:line="360" w:lineRule="auto"/>
        <w:rPr>
          <w:rFonts w:asciiTheme="majorBidi" w:hAnsiTheme="majorBidi" w:cstheme="majorBidi"/>
          <w:sz w:val="28"/>
          <w:szCs w:val="28"/>
          <w:rtl/>
        </w:rPr>
      </w:pPr>
    </w:p>
    <w:p w14:paraId="55F92767">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تراجع هذه اللائحة دوريًا، وكلما طرأ تعديل جوهري على الأنظمة أو قواعد السلوك المهني أو طبيعة أعمال التحالف.</w:t>
      </w:r>
    </w:p>
    <w:p w14:paraId="526987AA">
      <w:pPr>
        <w:pStyle w:val="37"/>
        <w:spacing w:line="360" w:lineRule="auto"/>
        <w:rPr>
          <w:rFonts w:asciiTheme="majorBidi" w:hAnsiTheme="majorBidi" w:cstheme="majorBidi"/>
          <w:sz w:val="28"/>
          <w:szCs w:val="28"/>
          <w:rtl/>
        </w:rPr>
      </w:pPr>
    </w:p>
    <w:p w14:paraId="35865827">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الثانية والخمسون</w:t>
      </w:r>
      <w:r>
        <w:rPr>
          <w:rFonts w:asciiTheme="majorBidi" w:hAnsiTheme="majorBidi" w:cstheme="majorBidi"/>
          <w:sz w:val="28"/>
          <w:szCs w:val="28"/>
          <w:rtl/>
        </w:rPr>
        <w:t>: الإقرار</w:t>
      </w:r>
    </w:p>
    <w:p w14:paraId="7DF0B05F">
      <w:pPr>
        <w:pStyle w:val="37"/>
        <w:spacing w:line="360" w:lineRule="auto"/>
        <w:rPr>
          <w:rFonts w:asciiTheme="majorBidi" w:hAnsiTheme="majorBidi" w:cstheme="majorBidi"/>
          <w:sz w:val="28"/>
          <w:szCs w:val="28"/>
          <w:rtl/>
        </w:rPr>
      </w:pPr>
    </w:p>
    <w:p w14:paraId="15AB3569">
      <w:pPr>
        <w:pStyle w:val="37"/>
        <w:spacing w:line="360" w:lineRule="auto"/>
        <w:rPr>
          <w:rFonts w:asciiTheme="majorBidi" w:hAnsiTheme="majorBidi" w:cstheme="majorBidi"/>
          <w:sz w:val="28"/>
          <w:szCs w:val="28"/>
          <w:rtl/>
        </w:rPr>
      </w:pPr>
      <w:r>
        <w:rPr>
          <w:rFonts w:asciiTheme="majorBidi" w:hAnsiTheme="majorBidi" w:cstheme="majorBidi"/>
          <w:sz w:val="28"/>
          <w:szCs w:val="28"/>
          <w:rtl/>
        </w:rPr>
        <w:t>يعد استمرار العضو في عضوية التحالف إقرارًا منه بالاطلاع على هذه اللائحة وفهمها والالتزام بها.</w:t>
      </w:r>
    </w:p>
    <w:p w14:paraId="642CAB39">
      <w:pPr>
        <w:pStyle w:val="37"/>
        <w:spacing w:line="360" w:lineRule="auto"/>
        <w:rPr>
          <w:rFonts w:asciiTheme="majorBidi" w:hAnsiTheme="majorBidi" w:cstheme="majorBidi"/>
          <w:sz w:val="28"/>
          <w:szCs w:val="28"/>
          <w:rtl/>
        </w:rPr>
      </w:pPr>
    </w:p>
    <w:p w14:paraId="51DB28E4">
      <w:pPr>
        <w:pStyle w:val="37"/>
        <w:spacing w:line="360" w:lineRule="auto"/>
        <w:rPr>
          <w:rFonts w:asciiTheme="majorBidi" w:hAnsiTheme="majorBidi" w:cstheme="majorBidi"/>
          <w:sz w:val="28"/>
          <w:szCs w:val="28"/>
          <w:rtl/>
        </w:rPr>
      </w:pPr>
    </w:p>
    <w:p w14:paraId="20B19EBF">
      <w:pPr>
        <w:pStyle w:val="37"/>
        <w:spacing w:line="360" w:lineRule="auto"/>
        <w:rPr>
          <w:rFonts w:asciiTheme="majorBidi" w:hAnsiTheme="majorBidi" w:cstheme="majorBidi"/>
          <w:sz w:val="28"/>
          <w:szCs w:val="28"/>
          <w:rtl/>
        </w:rPr>
      </w:pPr>
      <w:r>
        <w:rPr>
          <w:rFonts w:asciiTheme="majorBidi" w:hAnsiTheme="majorBidi" w:cstheme="majorBidi"/>
          <w:b/>
          <w:bCs/>
          <w:sz w:val="28"/>
          <w:szCs w:val="28"/>
          <w:rtl/>
        </w:rPr>
        <w:t>المادة الثالثة والخمسون</w:t>
      </w:r>
      <w:r>
        <w:rPr>
          <w:rFonts w:asciiTheme="majorBidi" w:hAnsiTheme="majorBidi" w:cstheme="majorBidi"/>
          <w:sz w:val="28"/>
          <w:szCs w:val="28"/>
          <w:rtl/>
        </w:rPr>
        <w:t>: النفاذ</w:t>
      </w:r>
    </w:p>
    <w:p w14:paraId="5923D496">
      <w:pPr>
        <w:pStyle w:val="37"/>
        <w:spacing w:line="360" w:lineRule="auto"/>
        <w:rPr>
          <w:rFonts w:asciiTheme="majorBidi" w:hAnsiTheme="majorBidi" w:cstheme="majorBidi"/>
          <w:sz w:val="28"/>
          <w:szCs w:val="28"/>
          <w:rtl/>
        </w:rPr>
      </w:pPr>
    </w:p>
    <w:p w14:paraId="4E9F581B">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تدخل هذه اللائحة حيز النفاذ من تاريخ اعتمادها من الجهة المختصة في تحالف الرفاعي وشركاؤه المهني، وتبلغ لجميع الأعضاء بالوسائل المعتمدة.</w:t>
      </w:r>
    </w:p>
    <w:p w14:paraId="5203E6F0">
      <w:pPr>
        <w:pStyle w:val="37"/>
        <w:spacing w:line="360" w:lineRule="auto"/>
        <w:rPr>
          <w:rFonts w:asciiTheme="majorBidi" w:hAnsiTheme="majorBidi" w:cstheme="majorBidi"/>
          <w:sz w:val="28"/>
          <w:szCs w:val="28"/>
          <w:rtl/>
        </w:rPr>
      </w:pPr>
    </w:p>
    <w:p w14:paraId="7ABF6AF0">
      <w:pPr>
        <w:pStyle w:val="37"/>
        <w:spacing w:line="360" w:lineRule="auto"/>
        <w:rPr>
          <w:rFonts w:asciiTheme="majorBidi" w:hAnsiTheme="majorBidi" w:cstheme="majorBidi"/>
          <w:sz w:val="28"/>
          <w:szCs w:val="28"/>
          <w:rtl/>
        </w:rPr>
      </w:pPr>
      <w:r>
        <w:rPr>
          <w:rFonts w:asciiTheme="majorBidi" w:hAnsiTheme="majorBidi" w:cstheme="majorBidi"/>
          <w:sz w:val="28"/>
          <w:szCs w:val="28"/>
          <w:rtl/>
        </w:rPr>
        <w:t>تحالف الرفاعي وشركاؤه المهني</w:t>
      </w:r>
    </w:p>
    <w:p w14:paraId="1C766CA8">
      <w:pPr>
        <w:pStyle w:val="37"/>
        <w:spacing w:line="360" w:lineRule="auto"/>
        <w:rPr>
          <w:rFonts w:asciiTheme="majorBidi" w:hAnsiTheme="majorBidi" w:cstheme="majorBidi"/>
          <w:sz w:val="28"/>
          <w:szCs w:val="28"/>
          <w:rtl/>
        </w:rPr>
      </w:pPr>
    </w:p>
    <w:p w14:paraId="06331910">
      <w:pPr>
        <w:pStyle w:val="37"/>
        <w:spacing w:line="360" w:lineRule="auto"/>
        <w:rPr>
          <w:rFonts w:asciiTheme="majorBidi" w:hAnsiTheme="majorBidi" w:cstheme="majorBidi"/>
          <w:sz w:val="28"/>
          <w:szCs w:val="28"/>
          <w:rtl/>
        </w:rPr>
      </w:pPr>
      <w:r>
        <w:rPr>
          <w:rFonts w:asciiTheme="majorBidi" w:hAnsiTheme="majorBidi" w:cstheme="majorBidi"/>
          <w:sz w:val="28"/>
          <w:szCs w:val="28"/>
          <w:rtl/>
        </w:rPr>
        <w:t>المهنية تجمعنا، والنزاهة تحكمنا، والثقة تحفظ مصالحنا.</w:t>
      </w:r>
    </w:p>
    <w:p w14:paraId="71553ED8">
      <w:pPr>
        <w:pStyle w:val="37"/>
        <w:spacing w:line="360" w:lineRule="auto"/>
        <w:rPr>
          <w:rFonts w:asciiTheme="majorBidi" w:hAnsiTheme="majorBidi" w:cstheme="majorBidi"/>
          <w:sz w:val="28"/>
          <w:szCs w:val="28"/>
          <w:rtl/>
        </w:rPr>
      </w:pPr>
    </w:p>
    <w:p w14:paraId="6E58E1F9">
      <w:pPr>
        <w:pStyle w:val="37"/>
        <w:spacing w:line="360" w:lineRule="auto"/>
        <w:rPr>
          <w:rFonts w:asciiTheme="majorBidi" w:hAnsiTheme="majorBidi" w:cstheme="majorBidi"/>
          <w:sz w:val="28"/>
          <w:szCs w:val="28"/>
          <w:rtl/>
        </w:rPr>
      </w:pPr>
      <w:bookmarkStart w:id="0" w:name="_GoBack"/>
      <w:bookmarkEnd w:id="0"/>
      <w:r>
        <w:rPr>
          <w:rFonts w:asciiTheme="majorBidi" w:hAnsiTheme="majorBidi" w:cstheme="majorBidi"/>
          <w:sz w:val="28"/>
          <w:szCs w:val="28"/>
          <w:rtl/>
        </w:rPr>
        <w:t xml:space="preserve"> </w:t>
      </w:r>
    </w:p>
    <w:sectPr>
      <w:pgSz w:w="11906" w:h="16838"/>
      <w:pgMar w:top="1440" w:right="1800" w:bottom="1440" w:left="1800" w:header="708" w:footer="708" w:gutter="0"/>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5BB"/>
    <w:rsid w:val="0001187A"/>
    <w:rsid w:val="00034E95"/>
    <w:rsid w:val="00082CAA"/>
    <w:rsid w:val="000A3C46"/>
    <w:rsid w:val="00111EE9"/>
    <w:rsid w:val="00134C48"/>
    <w:rsid w:val="00172157"/>
    <w:rsid w:val="001F35AD"/>
    <w:rsid w:val="00384DA9"/>
    <w:rsid w:val="00463A03"/>
    <w:rsid w:val="004A64F2"/>
    <w:rsid w:val="004F0F25"/>
    <w:rsid w:val="005E0943"/>
    <w:rsid w:val="00603CE0"/>
    <w:rsid w:val="00673464"/>
    <w:rsid w:val="006F004D"/>
    <w:rsid w:val="006F0AD0"/>
    <w:rsid w:val="00700002"/>
    <w:rsid w:val="00746578"/>
    <w:rsid w:val="007D1219"/>
    <w:rsid w:val="00877F39"/>
    <w:rsid w:val="00896544"/>
    <w:rsid w:val="008E7996"/>
    <w:rsid w:val="00917832"/>
    <w:rsid w:val="00972DF8"/>
    <w:rsid w:val="009A4BB9"/>
    <w:rsid w:val="00AC588A"/>
    <w:rsid w:val="00AE5324"/>
    <w:rsid w:val="00B54DCE"/>
    <w:rsid w:val="00B83A1C"/>
    <w:rsid w:val="00CA33CD"/>
    <w:rsid w:val="00D51840"/>
    <w:rsid w:val="00D557AC"/>
    <w:rsid w:val="00DF2C80"/>
    <w:rsid w:val="00E761B5"/>
    <w:rsid w:val="00E854C1"/>
    <w:rsid w:val="00EB7B88"/>
    <w:rsid w:val="00FE75BB"/>
    <w:rsid w:val="2C1600B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78" w:lineRule="auto"/>
    </w:pPr>
    <w:rPr>
      <w:rFonts w:asciiTheme="minorHAnsi" w:hAnsiTheme="minorHAnsi" w:eastAsiaTheme="minorHAnsi" w:cstheme="minorBidi"/>
      <w:kern w:val="2"/>
      <w:sz w:val="24"/>
      <w:szCs w:val="24"/>
      <w:lang w:val="en-US"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semiHidden/>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14">
    <w:name w:val="Emphasis"/>
    <w:basedOn w:val="11"/>
    <w:qFormat/>
    <w:uiPriority w:val="20"/>
    <w:rPr>
      <w:i/>
      <w:iCs/>
    </w:rPr>
  </w:style>
  <w:style w:type="character" w:styleId="15">
    <w:name w:val="Strong"/>
    <w:basedOn w:val="11"/>
    <w:qFormat/>
    <w:uiPriority w:val="22"/>
    <w:rPr>
      <w:b/>
      <w:bCs/>
    </w:rPr>
  </w:style>
  <w:style w:type="paragraph" w:styleId="16">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8">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9">
    <w:name w:val="Heading 2 Ch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20">
    <w:name w:val="Heading 3 Char"/>
    <w:basedOn w:val="11"/>
    <w:link w:val="4"/>
    <w:semiHidden/>
    <w:qFormat/>
    <w:uiPriority w:val="9"/>
    <w:rPr>
      <w:rFonts w:eastAsiaTheme="majorEastAsia" w:cstheme="majorBidi"/>
      <w:color w:val="2F5597" w:themeColor="accent1" w:themeShade="BF"/>
      <w:sz w:val="28"/>
      <w:szCs w:val="28"/>
    </w:rPr>
  </w:style>
  <w:style w:type="character" w:customStyle="1" w:styleId="21">
    <w:name w:val="Heading 4 Char"/>
    <w:basedOn w:val="11"/>
    <w:link w:val="5"/>
    <w:semiHidden/>
    <w:qFormat/>
    <w:uiPriority w:val="9"/>
    <w:rPr>
      <w:rFonts w:eastAsiaTheme="majorEastAsia" w:cstheme="majorBidi"/>
      <w:i/>
      <w:iCs/>
      <w:color w:val="2F5597" w:themeColor="accent1" w:themeShade="BF"/>
    </w:rPr>
  </w:style>
  <w:style w:type="character" w:customStyle="1" w:styleId="22">
    <w:name w:val="Heading 5 Char"/>
    <w:basedOn w:val="11"/>
    <w:link w:val="6"/>
    <w:semiHidden/>
    <w:qFormat/>
    <w:uiPriority w:val="9"/>
    <w:rPr>
      <w:rFonts w:eastAsiaTheme="majorEastAsia" w:cstheme="majorBidi"/>
      <w:color w:val="2F5597" w:themeColor="accent1" w:themeShade="BF"/>
    </w:rPr>
  </w:style>
  <w:style w:type="character" w:customStyle="1" w:styleId="23">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Title Char"/>
    <w:basedOn w:val="11"/>
    <w:link w:val="17"/>
    <w:qFormat/>
    <w:uiPriority w:val="10"/>
    <w:rPr>
      <w:rFonts w:asciiTheme="majorHAnsi" w:hAnsiTheme="majorHAnsi" w:eastAsiaTheme="majorEastAsia" w:cstheme="majorBidi"/>
      <w:spacing w:val="-10"/>
      <w:kern w:val="28"/>
      <w:sz w:val="56"/>
      <w:szCs w:val="56"/>
    </w:rPr>
  </w:style>
  <w:style w:type="character" w:customStyle="1" w:styleId="28">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Quote Char"/>
    <w:basedOn w:val="11"/>
    <w:link w:val="29"/>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Intense Quote Char"/>
    <w:basedOn w:val="11"/>
    <w:link w:val="33"/>
    <w:uiPriority w:val="30"/>
    <w:rPr>
      <w:i/>
      <w:iCs/>
      <w:color w:val="2F5597" w:themeColor="accent1" w:themeShade="BF"/>
    </w:rPr>
  </w:style>
  <w:style w:type="character" w:customStyle="1" w:styleId="35">
    <w:name w:val="Intense Reference"/>
    <w:basedOn w:val="11"/>
    <w:qFormat/>
    <w:uiPriority w:val="32"/>
    <w:rPr>
      <w:b/>
      <w:bCs/>
      <w:smallCaps/>
      <w:color w:val="2F5597" w:themeColor="accent1" w:themeShade="BF"/>
      <w:spacing w:val="5"/>
    </w:rPr>
  </w:style>
  <w:style w:type="character" w:customStyle="1" w:styleId="36">
    <w:name w:val="Book Title"/>
    <w:basedOn w:val="11"/>
    <w:qFormat/>
    <w:uiPriority w:val="33"/>
    <w:rPr>
      <w:b/>
      <w:bCs/>
      <w:i/>
      <w:iCs/>
      <w:spacing w:val="5"/>
    </w:rPr>
  </w:style>
  <w:style w:type="paragraph" w:styleId="37">
    <w:name w:val="No Spacing"/>
    <w:qFormat/>
    <w:uiPriority w:val="1"/>
    <w:pPr>
      <w:bidi/>
      <w:spacing w:after="0" w:line="240" w:lineRule="auto"/>
    </w:pPr>
    <w:rPr>
      <w:rFonts w:asciiTheme="minorHAnsi" w:hAnsiTheme="minorHAnsi" w:eastAsiaTheme="minorHAnsi" w:cstheme="minorBidi"/>
      <w:kern w:val="2"/>
      <w:sz w:val="24"/>
      <w:szCs w:val="24"/>
      <w:lang w:val="en-US" w:eastAsia="en-US" w:bidi="ar-SA"/>
      <w14:ligatures w14:val="standardContextual"/>
    </w:rPr>
  </w:style>
  <w:style w:type="character" w:customStyle="1" w:styleId="38">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39">
    <w:name w:val="Subtle Reference"/>
    <w:basedOn w:val="11"/>
    <w:qFormat/>
    <w:uiPriority w:val="31"/>
    <w:rPr>
      <w:smallCaps/>
      <w:color w:val="595959" w:themeColor="text1" w:themeTint="A6"/>
      <w14:textFill>
        <w14:solidFill>
          <w14:schemeClr w14:val="tx1">
            <w14:lumMod w14:val="65000"/>
            <w14:lumOff w14:val="35000"/>
          </w14:schemeClr>
        </w14:solidFill>
      </w14:textFill>
    </w:rPr>
  </w:style>
  <w:style w:type="paragraph" w:customStyle="1" w:styleId="40">
    <w:name w:val="TOC Heading"/>
    <w:basedOn w:val="2"/>
    <w:next w:val="1"/>
    <w:semiHidden/>
    <w:unhideWhenUsed/>
    <w:qFormat/>
    <w:uiPriority w:val="39"/>
    <w:pPr>
      <w:spacing w:before="240" w:after="0"/>
      <w:outlineLvl w:val="9"/>
    </w:pPr>
    <w:rPr>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400</Words>
  <Characters>2043</Characters>
  <Lines>101</Lines>
  <Paragraphs>28</Paragraphs>
  <TotalTime>21</TotalTime>
  <ScaleCrop>false</ScaleCrop>
  <LinksUpToDate>false</LinksUpToDate>
  <CharactersWithSpaces>2396</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2026-09-03T06:49:00Z</dcterms:created>
  <dc:creator>Bandar Aldowas</dc:creator>
  <cp:lastModifiedBy>VTS Developer 1</cp:lastModifiedBy>
  <dcterms:modified xsi:type="dcterms:W3CDTF">2026-11-07T08:38:41Z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eyJoZGlkIjoiMTE2NTBhNWVkODBmNzY2YTg4MGJmYzcxZGY4NmZlNTkifQ==</vt:lpwstr>
  </property>
  <property fmtid="{D5CDD505-2E9C-101B-9397-08002B2CF9AE}" pid="3" name="KSOProductBuildVer">
    <vt:lpwstr>1033-12.1.0.29162</vt:lpwstr>
  </property>
  <property fmtid="{D5CDD505-2E9C-101B-9397-08002B2CF9AE}" pid="4" name="ICV">
    <vt:lpwstr>A5E2A8A2019F43CE8A1EC40D82DDACDF_12</vt:lpwstr>
  </property>
</Properties>
</file>